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4A4B3" w14:textId="6AC0137A" w:rsidR="000E01DD" w:rsidRPr="000E01DD" w:rsidRDefault="000E01DD" w:rsidP="000E01DD">
      <w:pPr>
        <w:spacing w:line="520" w:lineRule="exact"/>
        <w:ind w:firstLineChars="200" w:firstLine="641"/>
        <w:jc w:val="center"/>
        <w:rPr>
          <w:rFonts w:ascii="华文中宋" w:eastAsia="华文中宋" w:hAnsi="华文中宋"/>
          <w:sz w:val="32"/>
          <w:szCs w:val="36"/>
        </w:rPr>
      </w:pPr>
      <w:r w:rsidRPr="000E01DD">
        <w:rPr>
          <w:rFonts w:ascii="华文中宋" w:eastAsia="华文中宋" w:hAnsi="华文中宋" w:hint="eastAsia"/>
          <w:b/>
          <w:bCs/>
          <w:sz w:val="32"/>
          <w:szCs w:val="36"/>
        </w:rPr>
        <w:t>校级课程建设项目</w:t>
      </w:r>
      <w:r w:rsidR="00CE772C">
        <w:rPr>
          <w:rFonts w:ascii="华文中宋" w:eastAsia="华文中宋" w:hAnsi="华文中宋" w:hint="eastAsia"/>
          <w:b/>
          <w:bCs/>
          <w:sz w:val="32"/>
          <w:szCs w:val="36"/>
        </w:rPr>
        <w:t>（A类）</w:t>
      </w:r>
      <w:r w:rsidRPr="000E01DD">
        <w:rPr>
          <w:rFonts w:ascii="华文中宋" w:eastAsia="华文中宋" w:hAnsi="华文中宋" w:hint="eastAsia"/>
          <w:b/>
          <w:bCs/>
          <w:sz w:val="32"/>
          <w:szCs w:val="36"/>
        </w:rPr>
        <w:t>申报说明</w:t>
      </w:r>
    </w:p>
    <w:p w14:paraId="2E6AE2AC" w14:textId="751ABCC5" w:rsidR="00085BE1" w:rsidRDefault="00085BE1" w:rsidP="00085BE1">
      <w:pPr>
        <w:spacing w:line="520" w:lineRule="exact"/>
        <w:ind w:firstLineChars="200" w:firstLine="560"/>
        <w:rPr>
          <w:rFonts w:ascii="仿宋" w:eastAsia="仿宋" w:hAnsi="仿宋"/>
          <w:sz w:val="28"/>
          <w:szCs w:val="32"/>
        </w:rPr>
      </w:pPr>
      <w:r w:rsidRPr="00F568E1">
        <w:rPr>
          <w:rFonts w:ascii="仿宋" w:eastAsia="仿宋" w:hAnsi="仿宋" w:hint="eastAsia"/>
          <w:sz w:val="28"/>
          <w:szCs w:val="32"/>
        </w:rPr>
        <w:t>申报课程应注重挖掘专业课程育人功能，任课教师在课堂教学中应注重在知识传授中强调价值引领，在价值传播中凝聚知识底蕴，将思想政治教育融入课程教学全过程。鼓励组建教学团队，建议每门课程的主讲教师不少于3人（包括课程负责人），数量应满足教学需要，结构要合理，如有实验课要求，应配备一定的实验教师。</w:t>
      </w:r>
    </w:p>
    <w:p w14:paraId="184872DA" w14:textId="0D751582" w:rsidR="00085BE1" w:rsidRDefault="00085BE1" w:rsidP="000E01DD">
      <w:pPr>
        <w:spacing w:line="520" w:lineRule="exact"/>
        <w:ind w:firstLineChars="200" w:firstLine="560"/>
        <w:rPr>
          <w:rFonts w:ascii="仿宋" w:eastAsia="仿宋" w:hAnsi="仿宋"/>
          <w:b/>
          <w:bCs/>
          <w:sz w:val="28"/>
          <w:szCs w:val="32"/>
        </w:rPr>
      </w:pPr>
      <w:r>
        <w:rPr>
          <w:rFonts w:ascii="仿宋" w:eastAsia="仿宋" w:hAnsi="仿宋" w:hint="eastAsia"/>
          <w:sz w:val="28"/>
          <w:szCs w:val="32"/>
        </w:rPr>
        <w:t>具体说明如下</w:t>
      </w:r>
      <w:r w:rsidR="00F568E1">
        <w:rPr>
          <w:rFonts w:ascii="仿宋" w:eastAsia="仿宋" w:hAnsi="仿宋" w:hint="eastAsia"/>
          <w:sz w:val="28"/>
          <w:szCs w:val="32"/>
        </w:rPr>
        <w:t>：</w:t>
      </w:r>
    </w:p>
    <w:p w14:paraId="738F2A03" w14:textId="61D2599C" w:rsidR="000E01DD" w:rsidRPr="000E01DD" w:rsidRDefault="00176F4D" w:rsidP="000E01DD">
      <w:pPr>
        <w:spacing w:line="520" w:lineRule="exact"/>
        <w:ind w:firstLineChars="200" w:firstLine="562"/>
        <w:rPr>
          <w:rFonts w:ascii="仿宋" w:eastAsia="仿宋" w:hAnsi="仿宋"/>
          <w:sz w:val="28"/>
          <w:szCs w:val="32"/>
        </w:rPr>
      </w:pPr>
      <w:r w:rsidRPr="00F568E1">
        <w:rPr>
          <w:rFonts w:ascii="仿宋" w:eastAsia="仿宋" w:hAnsi="仿宋" w:hint="eastAsia"/>
          <w:b/>
          <w:bCs/>
          <w:sz w:val="28"/>
          <w:szCs w:val="32"/>
        </w:rPr>
        <w:t>一、</w:t>
      </w:r>
      <w:r w:rsidR="000E01DD" w:rsidRPr="00F568E1">
        <w:rPr>
          <w:rFonts w:ascii="仿宋" w:eastAsia="仿宋" w:hAnsi="仿宋" w:hint="eastAsia"/>
          <w:b/>
          <w:bCs/>
          <w:sz w:val="28"/>
          <w:szCs w:val="32"/>
        </w:rPr>
        <w:t>课程建设层次</w:t>
      </w:r>
    </w:p>
    <w:p w14:paraId="564B9DC3" w14:textId="7E4AA48B" w:rsidR="000E01DD" w:rsidRPr="000E01DD" w:rsidRDefault="000E01DD" w:rsidP="000E01DD">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根据不同的建设目标和建设重点，校级课程建设分为精品课程建设项目和一般课程建设项目两个层次</w:t>
      </w:r>
      <w:r w:rsidR="00792FAB">
        <w:rPr>
          <w:rFonts w:ascii="仿宋" w:eastAsia="仿宋" w:hAnsi="仿宋" w:hint="eastAsia"/>
          <w:sz w:val="28"/>
          <w:szCs w:val="32"/>
        </w:rPr>
        <w:t>，</w:t>
      </w:r>
    </w:p>
    <w:p w14:paraId="2DF0389A" w14:textId="1AEFFC94" w:rsidR="000E01DD" w:rsidRPr="000E01DD" w:rsidRDefault="00176F4D" w:rsidP="000E01DD">
      <w:pPr>
        <w:spacing w:line="520" w:lineRule="exact"/>
        <w:ind w:firstLineChars="200" w:firstLine="562"/>
        <w:rPr>
          <w:rFonts w:ascii="仿宋" w:eastAsia="仿宋" w:hAnsi="仿宋"/>
          <w:sz w:val="28"/>
          <w:szCs w:val="32"/>
        </w:rPr>
      </w:pPr>
      <w:r w:rsidRPr="00F568E1">
        <w:rPr>
          <w:rFonts w:ascii="仿宋" w:eastAsia="仿宋" w:hAnsi="仿宋" w:hint="eastAsia"/>
          <w:b/>
          <w:bCs/>
          <w:sz w:val="28"/>
          <w:szCs w:val="32"/>
        </w:rPr>
        <w:t>二、</w:t>
      </w:r>
      <w:r w:rsidR="000E01DD" w:rsidRPr="00F568E1">
        <w:rPr>
          <w:rFonts w:ascii="仿宋" w:eastAsia="仿宋" w:hAnsi="仿宋" w:hint="eastAsia"/>
          <w:b/>
          <w:bCs/>
          <w:sz w:val="28"/>
          <w:szCs w:val="32"/>
        </w:rPr>
        <w:t>精品课程申报要求</w:t>
      </w:r>
    </w:p>
    <w:p w14:paraId="73B841F6" w14:textId="77777777" w:rsidR="000E01DD" w:rsidRPr="000E01DD" w:rsidRDefault="000E01DD" w:rsidP="000E01DD">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学校重点支持、重点建设精品课程，旨在整合各专业基础课程、专业核心课及学校其他重点建设的课程的教学成果，树立优秀教学典型，发挥优秀课程的示范引领作用，推动全校教育教学改革的发展。</w:t>
      </w:r>
    </w:p>
    <w:p w14:paraId="7EC76849" w14:textId="193E3D52" w:rsidR="000E01DD" w:rsidRPr="000E01DD" w:rsidRDefault="000E01DD" w:rsidP="000E01DD">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1.申报课程原则上由学术水平高、教学经验丰富、具有高级职称的我校教师担任课程负责人。</w:t>
      </w:r>
    </w:p>
    <w:p w14:paraId="42F8A457" w14:textId="77777777" w:rsidR="000E01DD" w:rsidRPr="000E01DD" w:rsidRDefault="000E01DD" w:rsidP="000E01DD">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2.申报课程应有较高水平的系列化教材，包括教科书、教学参考书和习题（教学案例）集。</w:t>
      </w:r>
    </w:p>
    <w:p w14:paraId="57C58621" w14:textId="77777777" w:rsidR="000E01DD" w:rsidRPr="000E01DD" w:rsidRDefault="000E01DD" w:rsidP="000E01DD">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3.申报课程应具有一定的教学改革与研究成果（指教改教研论文、教改项目和教学成果），在较大范围和程度上应用现代教育技术，能使用网络进行教学与管理，且相关的课程简介、教师介绍、教学大纲、教案、教学日历、习题库（案例库）、实验指导、参考文献目录等具备上网条件。</w:t>
      </w:r>
    </w:p>
    <w:p w14:paraId="4FB788BD" w14:textId="77777777" w:rsidR="000E01DD" w:rsidRPr="000E01DD" w:rsidRDefault="000E01DD" w:rsidP="000E01DD">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4.申报课程应有相应的教学改革和课程建设方案，教学内容和课程体系改革要紧跟学科和社会发展的实际，具有科学性、先进性、</w:t>
      </w:r>
      <w:r w:rsidRPr="000E01DD">
        <w:rPr>
          <w:rFonts w:ascii="仿宋" w:eastAsia="仿宋" w:hAnsi="仿宋" w:hint="eastAsia"/>
          <w:sz w:val="28"/>
          <w:szCs w:val="32"/>
        </w:rPr>
        <w:lastRenderedPageBreak/>
        <w:t>可行性。实验（实践）教学的课程，要有实验（实践）教学大纲，实验指导书（实践任务书），能开设一定数量的综合性、设计性实验，并且开放实验室。</w:t>
      </w:r>
    </w:p>
    <w:p w14:paraId="4F0591F3" w14:textId="1D2A66C9" w:rsidR="000E01DD" w:rsidRPr="000E01DD" w:rsidRDefault="00176F4D" w:rsidP="000E01DD">
      <w:pPr>
        <w:spacing w:line="520" w:lineRule="exact"/>
        <w:ind w:firstLineChars="200" w:firstLine="562"/>
        <w:rPr>
          <w:rFonts w:ascii="仿宋" w:eastAsia="仿宋" w:hAnsi="仿宋"/>
          <w:sz w:val="28"/>
          <w:szCs w:val="32"/>
        </w:rPr>
      </w:pPr>
      <w:r w:rsidRPr="00F568E1">
        <w:rPr>
          <w:rFonts w:ascii="仿宋" w:eastAsia="仿宋" w:hAnsi="仿宋" w:hint="eastAsia"/>
          <w:b/>
          <w:bCs/>
          <w:sz w:val="28"/>
          <w:szCs w:val="32"/>
        </w:rPr>
        <w:t>三、</w:t>
      </w:r>
      <w:r w:rsidR="000E01DD" w:rsidRPr="00F568E1">
        <w:rPr>
          <w:rFonts w:ascii="仿宋" w:eastAsia="仿宋" w:hAnsi="仿宋" w:hint="eastAsia"/>
          <w:b/>
          <w:bCs/>
          <w:sz w:val="28"/>
          <w:szCs w:val="32"/>
        </w:rPr>
        <w:t>一般课程申报要求</w:t>
      </w:r>
    </w:p>
    <w:p w14:paraId="23BD0892" w14:textId="77777777" w:rsidR="000E01DD" w:rsidRPr="000E01DD" w:rsidRDefault="000E01DD" w:rsidP="000E01DD">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一般课程建设是学校课程建设中重要基础性工作，以全面保障本科教学课程质量为前提，旨在不断丰富和完善课程资源，培育优质校本教材，构建学校“多语种+”课程体系，并将优秀的专业基础课和专业核心课培育建成校级精品课程。</w:t>
      </w:r>
    </w:p>
    <w:p w14:paraId="25FE9518" w14:textId="77777777" w:rsidR="000E01DD" w:rsidRPr="000E01DD" w:rsidRDefault="000E01DD" w:rsidP="000E01DD">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1.申报课程应由我校教师担任课程负责人，申报人应注重教学研究，在教学内容、教学方法、考试方法、教学改革、因材施教、素质培养、教书育人等方面有措施、有行动。如有实验课要求，应配备一定的实验教师。</w:t>
      </w:r>
    </w:p>
    <w:p w14:paraId="32AA7B35" w14:textId="77777777" w:rsidR="000E01DD" w:rsidRPr="000E01DD" w:rsidRDefault="000E01DD" w:rsidP="000E01DD">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2.申报课程应选用或将编撰合适的教材和教学参考书，有较高水平的系列化教材，包括教科书、教学参考书和习题（教学案例）集，包括教科书、教学参考书和习题（教学案例）集。</w:t>
      </w:r>
    </w:p>
    <w:p w14:paraId="514570A7" w14:textId="77777777" w:rsidR="000E01DD" w:rsidRPr="000E01DD" w:rsidRDefault="000E01DD" w:rsidP="000E01DD">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3.申报课程原则上应已纳入本科专业人才培养方案，在课程建设周期内，实际开设不少于1个轮次。</w:t>
      </w:r>
    </w:p>
    <w:p w14:paraId="44EF26D7" w14:textId="06F1B3EF" w:rsidR="00AC7444" w:rsidRPr="009B47EB" w:rsidRDefault="000E01DD" w:rsidP="00580C30">
      <w:pPr>
        <w:spacing w:line="520" w:lineRule="exact"/>
        <w:ind w:firstLineChars="200" w:firstLine="560"/>
        <w:rPr>
          <w:rFonts w:ascii="仿宋" w:eastAsia="仿宋" w:hAnsi="仿宋"/>
          <w:sz w:val="28"/>
          <w:szCs w:val="32"/>
        </w:rPr>
      </w:pPr>
      <w:r w:rsidRPr="000E01DD">
        <w:rPr>
          <w:rFonts w:ascii="仿宋" w:eastAsia="仿宋" w:hAnsi="仿宋" w:hint="eastAsia"/>
          <w:sz w:val="28"/>
          <w:szCs w:val="32"/>
        </w:rPr>
        <w:t>4.申报课程应在教学内容安排和教学过程中体现对学生科学学习方法和思维方法的培养。有实验环节的课程应较重视实践环节的建设，具备一定的实验条件。</w:t>
      </w:r>
    </w:p>
    <w:sectPr w:rsidR="00AC7444" w:rsidRPr="009B47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CD46C6" w14:textId="77777777" w:rsidR="00786514" w:rsidRDefault="00786514" w:rsidP="00CE772C">
      <w:r>
        <w:separator/>
      </w:r>
    </w:p>
  </w:endnote>
  <w:endnote w:type="continuationSeparator" w:id="0">
    <w:p w14:paraId="39E9E19A" w14:textId="77777777" w:rsidR="00786514" w:rsidRDefault="00786514" w:rsidP="00CE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B78E3" w14:textId="77777777" w:rsidR="00786514" w:rsidRDefault="00786514" w:rsidP="00CE772C">
      <w:r>
        <w:separator/>
      </w:r>
    </w:p>
  </w:footnote>
  <w:footnote w:type="continuationSeparator" w:id="0">
    <w:p w14:paraId="49762E4A" w14:textId="77777777" w:rsidR="00786514" w:rsidRDefault="00786514" w:rsidP="00CE77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1DD"/>
    <w:rsid w:val="00085BE1"/>
    <w:rsid w:val="000E01DD"/>
    <w:rsid w:val="001749D0"/>
    <w:rsid w:val="00176F4D"/>
    <w:rsid w:val="001A0EDA"/>
    <w:rsid w:val="001C1C8A"/>
    <w:rsid w:val="0028773F"/>
    <w:rsid w:val="002C5D1F"/>
    <w:rsid w:val="002F2B18"/>
    <w:rsid w:val="00321501"/>
    <w:rsid w:val="0038612E"/>
    <w:rsid w:val="003E4840"/>
    <w:rsid w:val="004243E1"/>
    <w:rsid w:val="00437CB8"/>
    <w:rsid w:val="004D2BE6"/>
    <w:rsid w:val="004D6A4A"/>
    <w:rsid w:val="004F3CDC"/>
    <w:rsid w:val="00514895"/>
    <w:rsid w:val="00580C30"/>
    <w:rsid w:val="006109DE"/>
    <w:rsid w:val="00636477"/>
    <w:rsid w:val="00642CD8"/>
    <w:rsid w:val="006613DA"/>
    <w:rsid w:val="00680731"/>
    <w:rsid w:val="007434A8"/>
    <w:rsid w:val="00751688"/>
    <w:rsid w:val="00777A87"/>
    <w:rsid w:val="00786514"/>
    <w:rsid w:val="00792FAB"/>
    <w:rsid w:val="007C3E9E"/>
    <w:rsid w:val="007D2DFA"/>
    <w:rsid w:val="008A384C"/>
    <w:rsid w:val="008C0D18"/>
    <w:rsid w:val="008E0A1C"/>
    <w:rsid w:val="009213DD"/>
    <w:rsid w:val="00964466"/>
    <w:rsid w:val="009B47EB"/>
    <w:rsid w:val="009D4942"/>
    <w:rsid w:val="00A07309"/>
    <w:rsid w:val="00AC7444"/>
    <w:rsid w:val="00B728AD"/>
    <w:rsid w:val="00B800D3"/>
    <w:rsid w:val="00B90342"/>
    <w:rsid w:val="00BE775E"/>
    <w:rsid w:val="00CC282F"/>
    <w:rsid w:val="00CE772C"/>
    <w:rsid w:val="00DD51F6"/>
    <w:rsid w:val="00DE3A72"/>
    <w:rsid w:val="00E37C41"/>
    <w:rsid w:val="00E57855"/>
    <w:rsid w:val="00E57E72"/>
    <w:rsid w:val="00E95658"/>
    <w:rsid w:val="00F568E1"/>
    <w:rsid w:val="00FA7E40"/>
    <w:rsid w:val="00FE3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499C"/>
  <w15:chartTrackingRefBased/>
  <w15:docId w15:val="{3CB5251A-B982-4895-978E-9558262B3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772C"/>
    <w:pPr>
      <w:tabs>
        <w:tab w:val="center" w:pos="4153"/>
        <w:tab w:val="right" w:pos="8306"/>
      </w:tabs>
      <w:snapToGrid w:val="0"/>
      <w:jc w:val="center"/>
    </w:pPr>
    <w:rPr>
      <w:sz w:val="18"/>
      <w:szCs w:val="18"/>
    </w:rPr>
  </w:style>
  <w:style w:type="character" w:customStyle="1" w:styleId="a4">
    <w:name w:val="页眉 字符"/>
    <w:basedOn w:val="a0"/>
    <w:link w:val="a3"/>
    <w:uiPriority w:val="99"/>
    <w:rsid w:val="00CE772C"/>
    <w:rPr>
      <w:sz w:val="18"/>
      <w:szCs w:val="18"/>
    </w:rPr>
  </w:style>
  <w:style w:type="paragraph" w:styleId="a5">
    <w:name w:val="footer"/>
    <w:basedOn w:val="a"/>
    <w:link w:val="a6"/>
    <w:uiPriority w:val="99"/>
    <w:unhideWhenUsed/>
    <w:rsid w:val="00CE772C"/>
    <w:pPr>
      <w:tabs>
        <w:tab w:val="center" w:pos="4153"/>
        <w:tab w:val="right" w:pos="8306"/>
      </w:tabs>
      <w:snapToGrid w:val="0"/>
      <w:jc w:val="left"/>
    </w:pPr>
    <w:rPr>
      <w:sz w:val="18"/>
      <w:szCs w:val="18"/>
    </w:rPr>
  </w:style>
  <w:style w:type="character" w:customStyle="1" w:styleId="a6">
    <w:name w:val="页脚 字符"/>
    <w:basedOn w:val="a0"/>
    <w:link w:val="a5"/>
    <w:uiPriority w:val="99"/>
    <w:rsid w:val="00CE77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9839818">
      <w:bodyDiv w:val="1"/>
      <w:marLeft w:val="0"/>
      <w:marRight w:val="0"/>
      <w:marTop w:val="0"/>
      <w:marBottom w:val="0"/>
      <w:divBdr>
        <w:top w:val="none" w:sz="0" w:space="0" w:color="auto"/>
        <w:left w:val="none" w:sz="0" w:space="0" w:color="auto"/>
        <w:bottom w:val="none" w:sz="0" w:space="0" w:color="auto"/>
        <w:right w:val="none" w:sz="0" w:space="0" w:color="auto"/>
      </w:divBdr>
    </w:div>
    <w:div w:id="161795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160</Words>
  <Characters>917</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JWC</dc:creator>
  <cp:keywords/>
  <dc:description/>
  <cp:lastModifiedBy>JWC</cp:lastModifiedBy>
  <cp:revision>7</cp:revision>
  <cp:lastPrinted>2024-09-24T02:08:00Z</cp:lastPrinted>
  <dcterms:created xsi:type="dcterms:W3CDTF">2024-09-24T03:01:00Z</dcterms:created>
  <dcterms:modified xsi:type="dcterms:W3CDTF">2024-09-30T09:08:00Z</dcterms:modified>
</cp:coreProperties>
</file>