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51" w:rsidRPr="00E061C9" w:rsidRDefault="00172650">
      <w:pPr>
        <w:spacing w:line="360" w:lineRule="auto"/>
        <w:jc w:val="center"/>
        <w:rPr>
          <w:rFonts w:asciiTheme="minorEastAsia" w:hAnsiTheme="minorEastAsia" w:cs="宋体"/>
          <w:b/>
          <w:bCs/>
          <w:sz w:val="44"/>
          <w:szCs w:val="44"/>
        </w:rPr>
      </w:pPr>
      <w:r w:rsidRPr="00E061C9">
        <w:rPr>
          <w:rFonts w:asciiTheme="minorEastAsia" w:hAnsiTheme="minorEastAsia" w:cs="宋体"/>
          <w:b/>
          <w:bCs/>
          <w:sz w:val="44"/>
          <w:szCs w:val="44"/>
        </w:rPr>
        <w:t>教育部关于加强高等学校在线开放课程</w:t>
      </w:r>
    </w:p>
    <w:p w:rsidR="002320E6" w:rsidRPr="00E061C9" w:rsidRDefault="00172650">
      <w:pPr>
        <w:spacing w:line="360" w:lineRule="auto"/>
        <w:jc w:val="center"/>
        <w:rPr>
          <w:rFonts w:asciiTheme="minorEastAsia" w:hAnsiTheme="minorEastAsia" w:cs="宋体"/>
          <w:b/>
          <w:bCs/>
          <w:sz w:val="44"/>
          <w:szCs w:val="44"/>
        </w:rPr>
      </w:pPr>
      <w:r w:rsidRPr="00E061C9">
        <w:rPr>
          <w:rFonts w:asciiTheme="minorEastAsia" w:hAnsiTheme="minorEastAsia" w:cs="宋体"/>
          <w:b/>
          <w:bCs/>
          <w:sz w:val="44"/>
          <w:szCs w:val="44"/>
        </w:rPr>
        <w:t>建设应用与管理的意见</w:t>
      </w:r>
    </w:p>
    <w:p w:rsidR="002320E6" w:rsidRPr="002B7CE5" w:rsidRDefault="00172650" w:rsidP="00DF69F8">
      <w:pPr>
        <w:spacing w:line="360" w:lineRule="auto"/>
        <w:jc w:val="center"/>
        <w:rPr>
          <w:rFonts w:ascii="仿宋" w:eastAsia="仿宋" w:hAnsi="仿宋" w:cs="宋体"/>
          <w:sz w:val="28"/>
          <w:szCs w:val="28"/>
        </w:rPr>
      </w:pPr>
      <w:proofErr w:type="gramStart"/>
      <w:r w:rsidRPr="002B7CE5">
        <w:rPr>
          <w:rFonts w:ascii="仿宋" w:eastAsia="仿宋" w:hAnsi="仿宋" w:cs="宋体"/>
          <w:sz w:val="28"/>
          <w:szCs w:val="28"/>
        </w:rPr>
        <w:t>教高</w:t>
      </w:r>
      <w:r w:rsidR="00E25151" w:rsidRPr="002B7CE5">
        <w:rPr>
          <w:rFonts w:ascii="仿宋" w:eastAsia="仿宋" w:hAnsi="仿宋" w:cs="宋体" w:hint="eastAsia"/>
          <w:sz w:val="28"/>
          <w:szCs w:val="28"/>
        </w:rPr>
        <w:t>〔</w:t>
      </w:r>
      <w:r w:rsidRPr="002B7CE5">
        <w:rPr>
          <w:rFonts w:ascii="仿宋" w:eastAsia="仿宋" w:hAnsi="仿宋" w:cs="宋体"/>
          <w:sz w:val="28"/>
          <w:szCs w:val="28"/>
        </w:rPr>
        <w:t>2015</w:t>
      </w:r>
      <w:r w:rsidR="00E25151" w:rsidRPr="002B7CE5">
        <w:rPr>
          <w:rFonts w:ascii="仿宋" w:eastAsia="仿宋" w:hAnsi="仿宋" w:cs="宋体" w:hint="eastAsia"/>
          <w:sz w:val="28"/>
          <w:szCs w:val="28"/>
        </w:rPr>
        <w:t>〕</w:t>
      </w:r>
      <w:proofErr w:type="gramEnd"/>
      <w:r w:rsidRPr="002B7CE5">
        <w:rPr>
          <w:rFonts w:ascii="仿宋" w:eastAsia="仿宋" w:hAnsi="仿宋" w:cs="宋体"/>
          <w:sz w:val="28"/>
          <w:szCs w:val="28"/>
        </w:rPr>
        <w:t>3号</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各省、自治区、直辖市教育厅（教委），新</w:t>
      </w:r>
      <w:bookmarkStart w:id="0" w:name="_GoBack"/>
      <w:bookmarkEnd w:id="0"/>
      <w:r w:rsidRPr="00E25151">
        <w:rPr>
          <w:rFonts w:ascii="仿宋" w:eastAsia="仿宋" w:hAnsi="仿宋"/>
          <w:sz w:val="32"/>
          <w:szCs w:val="32"/>
        </w:rPr>
        <w:t>疆生产建设兵团教育局，有关部门（单位）教育司（局）,部属各高等学校：</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近年来，大规模在线开放课程（“慕课”）等新型在线开放课程和学习平台在世界范围迅速兴起，拓展了教学时空，增强了教学吸引力，激发了学习者的学习积极性和自主性，扩大了优质教育资源受益面，正在促进教学内容、方法、模式和教学管理体制机制发生变革，给高等教育教育教学改革发展带来新的机遇和挑战。为加快推进适合我国国情的在线开放课程和平台建设，促进课程应用，加强组织管理，现提出以下意见。</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w:t>
      </w:r>
      <w:r w:rsidRPr="00E25151">
        <w:rPr>
          <w:rStyle w:val="a4"/>
          <w:rFonts w:ascii="仿宋" w:eastAsia="仿宋" w:hAnsi="仿宋"/>
          <w:sz w:val="32"/>
          <w:szCs w:val="32"/>
        </w:rPr>
        <w:t>一、总体要求</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（一）指导思想</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以邓小平理论、“三个代表”重要思想、科学发展观为指导，深入贯彻习近平总书记系列重要讲话精神，坚持培育和</w:t>
      </w:r>
      <w:proofErr w:type="gramStart"/>
      <w:r w:rsidRPr="00E25151">
        <w:rPr>
          <w:rFonts w:ascii="仿宋" w:eastAsia="仿宋" w:hAnsi="仿宋"/>
          <w:sz w:val="32"/>
          <w:szCs w:val="32"/>
        </w:rPr>
        <w:t>践行</w:t>
      </w:r>
      <w:proofErr w:type="gramEnd"/>
      <w:r w:rsidRPr="00E25151">
        <w:rPr>
          <w:rFonts w:ascii="仿宋" w:eastAsia="仿宋" w:hAnsi="仿宋"/>
          <w:sz w:val="32"/>
          <w:szCs w:val="32"/>
        </w:rPr>
        <w:t>社会主义核心价值观，落实教育规划纲要和《教育信息化十年发展规划（2011-2020年）》战略部署，紧紧围绕立德树人的根本任务，遵循教育教学规律，深化高等教育教育教学改革，主动适应学习者个性化发展和多样化终身学习需求，立足国情建设在线开放课程和公共服务平台，加强课</w:t>
      </w:r>
      <w:r w:rsidRPr="00E25151">
        <w:rPr>
          <w:rFonts w:ascii="仿宋" w:eastAsia="仿宋" w:hAnsi="仿宋"/>
          <w:sz w:val="32"/>
          <w:szCs w:val="32"/>
        </w:rPr>
        <w:lastRenderedPageBreak/>
        <w:t>程建设与公共服务平台运行监管，推动信息技术与教育教学深度融合，促进优质教育资源应用与共享，全面提高教育教学质量。</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（二）基本原则</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立足自主建设。发挥我国高等教育教学传统优势，借鉴国际先进经验，采取“高校主体、政府支持、社会参与”的方式，集聚优势力量和优质资源，构建具有中国特色在线开放课程体系和公共服务平台。坚持公益性服务为基础，引入竞争机制，建立在线开放课程和平台可持续发展的长效机制。</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注重应用共享。坚持应用驱动、建以致用，着力推动在线开放课程的广泛应用。整合优质教育资源和技术资源，实现课程和平台的多种形式应用与共享，促进教育教学改革和教育制度创新，提高教育教学质量。</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加强规范管理。坚持依法管理，明确学校和平台运行机构的主体责任，强化建设主体的自我管理机制，规范在线开放课程建设、应用、引进和对外推广的工作程序。完善课程内容审查制度，加强教学过程和平台运行监管，防范和制止有害信息传播，保障平台运行稳定和用户、资源等信息安全。</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w:t>
      </w:r>
      <w:r w:rsidRPr="00E25151">
        <w:rPr>
          <w:rStyle w:val="a4"/>
          <w:rFonts w:ascii="仿宋" w:eastAsia="仿宋" w:hAnsi="仿宋"/>
          <w:sz w:val="32"/>
          <w:szCs w:val="32"/>
        </w:rPr>
        <w:t>二、重点任务</w:t>
      </w:r>
      <w:r w:rsidRPr="00E25151">
        <w:rPr>
          <w:rFonts w:ascii="宋体" w:eastAsia="宋体" w:hAnsi="宋体" w:cs="宋体" w:hint="eastAsia"/>
          <w:sz w:val="32"/>
          <w:szCs w:val="32"/>
        </w:rPr>
        <w:t> </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（一）建设一批以大规模在线开放课程为代表、课程应用与教学服务相融通的优质在线开放课程。支持具有学科专</w:t>
      </w:r>
      <w:r w:rsidRPr="00E25151">
        <w:rPr>
          <w:rFonts w:ascii="仿宋" w:eastAsia="仿宋" w:hAnsi="仿宋"/>
          <w:sz w:val="32"/>
          <w:szCs w:val="32"/>
        </w:rPr>
        <w:lastRenderedPageBreak/>
        <w:t>业优势和现代教育技术优势的高校，以大学生文化素质教育课、受众面广量大的公共课和专业核心课程为重点，建设适合网络传播和教学活动的内容质量高、教学效果好的在线开放课程。鼓励高校间通过协同创新和集成创新的方式建设满足不同教学需要、不同学习需求的在线开放课程或课程群。有组织地建设一批高校思想政治理论课等在线开放课程。</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二）认定一批国家精品在线开放课程。综合考察课程的教学内容与资源、教学设计与方法、教学活动与评价、教学效果与影响、团队支持与服务等要素，采取先建设应用、后评价认定的方式，2017年前认定1000余门国家精品在线开放课程。到2020年，认定3000余门国家精品在线开放课程。</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三）建设在线开放课程公共服务平台。在具有良好公益性、开放性的国内已运行平台中，通过申报、专家遴选的方式，选择基础良好、技术先进、符合国情、安全稳定、优质课程资源集聚、服务高效的平台，认定为在线开放课程公共服务平台。鼓励公共服务平台之间实现课程资源和应用数据共享，营造开放合作的网络教学与学习空间。鼓励高校使用在线开放课程公共服务平台。高校也可选用适合本校需求的其他国内平台以及小规模专有在线课程平台，开展在线开放课程建设和应用。鼓励公共服务平台与国家开放大学教学平台开展合作，为终身教育提供优质课程。鼓励平台建设方、</w:t>
      </w:r>
      <w:r w:rsidRPr="00E25151">
        <w:rPr>
          <w:rFonts w:ascii="仿宋" w:eastAsia="仿宋" w:hAnsi="仿宋"/>
          <w:sz w:val="32"/>
          <w:szCs w:val="32"/>
        </w:rPr>
        <w:lastRenderedPageBreak/>
        <w:t>高校协同建设和运用在线课程大数据，为高校师生和社会学习者提供优质高效的全方位或个性化服务。</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四）促进在线开放课程广泛应用。鼓励高校结合本校人才培养目标和需求，通过在线学习、在线学习与课堂教学相结合等多种方式应用在线开放课程，不断创新校内、校际课程共享与应用模式。鼓励承担对口支援任务的高校探索通过在线开放课程支援西部受援高校教学，受援高校应积极应用在线开放课程。鼓励在线开放课程公共服务平台在保障公益性的同时，积极探索课程拓展资源与个性化学习服务的市场化运营方式。</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五）规范在线开放课程的对外推广与引进。对外推广或引进课程应遵守我国教育、中外合作办学、互联网等相关法律法规，履行我国加入世界贸易组织有关教育服务的具体承诺，并择优推荐选择。学校或平台承担课程对外推广或引进课程的直接责任。鼓励通过在线开放课程公共服务平台和境外平台积极对外推广我国优质课程。鼓励优先引进反映学科发展前沿且具有先进的教育理念和教育经验的自然科学、工程与技术科学等学科优质课程。</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六）加强在线开放课程建设应用的师资和技术人员培训。依托高校、相关机构、专家组织和在线开放课程公共服务平台，根据教师、学习者的需求变化和技术发展，开展课程建设、课程应用以及大数据分析应用等培训。</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lastRenderedPageBreak/>
        <w:t xml:space="preserve">　　（七）推进在线开放课程学分认定和学分管理制度创新。鼓励高校制订在线开放课程教学质量认定标准，将通过本校认定的在线课程纳入培养方案和教学计划，并制订在线课程的教学效果评价办法和学生修读在线课程的学分认定办法。在保证教学质量的前提下，鼓励高校开展在线学习、在线学习与课堂教学相结合等多种方式的学分认定、学分转换和学习过程认定。</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w:t>
      </w:r>
      <w:r w:rsidRPr="00E25151">
        <w:rPr>
          <w:rStyle w:val="a4"/>
          <w:rFonts w:ascii="仿宋" w:eastAsia="仿宋" w:hAnsi="仿宋"/>
          <w:sz w:val="32"/>
          <w:szCs w:val="32"/>
        </w:rPr>
        <w:t xml:space="preserve">　三、组织管理</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一）教育部为在线开放课程和公共服务平台的建设提供政策研究、宏观指导和一定的条件支持，协同国家有关部门依据国家网络与信息安全的政策法规履行相应的管理职能。推动有关专家组织和机构开展在线开放课程理论、教学模式与学习方式、课程共享模式、核心技术等研究。组织公共服务平台遴选。组织“国家精品在线开放课程”认定，并对课程建设予以支持。通过使用评价、定期检查等方式，对国家精品在线开放课程的在线运行、实际应用、教学效果等进行跟踪监测和综合评价。对在线开放课程公共服务平台的网络安全、内容安全、数据安全、运行及服务进行规范管理。省级教育行政部门要鼓励在线开放课程在本区域的建设和应用，给予相应的政策支持，加强对课程建设和平台的监管。</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（二）高校应切实承担在线开放课程建设应用与管理的主体责任。高校领导要深刻认识信息技术高速发展对教育教</w:t>
      </w:r>
      <w:r w:rsidRPr="00E25151">
        <w:rPr>
          <w:rFonts w:ascii="仿宋" w:eastAsia="仿宋" w:hAnsi="仿宋"/>
          <w:sz w:val="32"/>
          <w:szCs w:val="32"/>
        </w:rPr>
        <w:lastRenderedPageBreak/>
        <w:t>学的影响，将建设和使用在线开放课程作为推进教育教学改革的重要举措，着力提升广大教师将信息技术与高等教育深度融合的意识、水平和能力，把在线开放课程作为课堂教学的重要补充，根据本校实际建立在线开放课程教学与学习的管理、激励和评价机制，培育一批导向正确、影响力大的网络教学名师。探索建立高校内部或高校之间具备考核标准的在线学习认证和学分认定机制，积极探索并推进在线开放课程的应用，加强课程选用管理及学分管理，确保教学应用质量。课程建设高校作为课程内容和教学活动的责任主体，要将社会主义核心价值观融入课程建设，建立和实施课程建设、质量审查、课程运行保障和效果测评等制度，不断提高课程质量。</w:t>
      </w:r>
    </w:p>
    <w:p w:rsidR="002320E6" w:rsidRPr="00E25151" w:rsidRDefault="00172650">
      <w:pPr>
        <w:pStyle w:val="a3"/>
        <w:widowControl/>
        <w:spacing w:beforeAutospacing="0" w:afterAutospacing="0" w:line="360" w:lineRule="auto"/>
        <w:rPr>
          <w:rFonts w:ascii="仿宋" w:eastAsia="仿宋" w:hAnsi="仿宋"/>
          <w:sz w:val="32"/>
          <w:szCs w:val="32"/>
        </w:rPr>
      </w:pPr>
      <w:r w:rsidRPr="00E25151">
        <w:rPr>
          <w:rFonts w:ascii="仿宋" w:eastAsia="仿宋" w:hAnsi="仿宋"/>
          <w:sz w:val="32"/>
          <w:szCs w:val="32"/>
        </w:rPr>
        <w:t xml:space="preserve">　　（三）在线开放课程公共服务平台建设方要切实承担课程服务和数据安全保障的主体责任。要严格遵守国家网络与信息安全管理规范，依法依规开展活动，为高校师生和社会学习者提供优质高效的全方位、个性化服务，建立全方位安全保障体系，实施对课程内容、讨论内容、学习过程内容的有效监管，防范和及时制止网络有害信息的传播。要高度重视知识产权保障，与高校、课程建设团队签订平等互利的知识产权保障协议，明确各方权利和义务，切实保障各方权益。</w:t>
      </w:r>
    </w:p>
    <w:p w:rsidR="002320E6" w:rsidRPr="00E25151" w:rsidRDefault="00172650" w:rsidP="00440EBB">
      <w:pPr>
        <w:pStyle w:val="a3"/>
        <w:widowControl/>
        <w:spacing w:beforeAutospacing="0" w:afterAutospacing="0" w:line="360" w:lineRule="auto"/>
        <w:ind w:firstLine="480"/>
        <w:rPr>
          <w:rFonts w:ascii="仿宋" w:eastAsia="仿宋" w:hAnsi="仿宋"/>
          <w:sz w:val="32"/>
          <w:szCs w:val="32"/>
        </w:rPr>
      </w:pPr>
      <w:r w:rsidRPr="00E25151">
        <w:rPr>
          <w:rFonts w:ascii="仿宋" w:eastAsia="仿宋" w:hAnsi="仿宋"/>
          <w:sz w:val="32"/>
          <w:szCs w:val="32"/>
        </w:rPr>
        <w:lastRenderedPageBreak/>
        <w:t>（四）省级教育行政部门、高校根据本意见，结合本区域、本校实际，对在线开放课程的建设、应用与管理制订实施办法。</w:t>
      </w:r>
    </w:p>
    <w:p w:rsidR="00440EBB" w:rsidRPr="00E25151" w:rsidRDefault="00440EBB" w:rsidP="00440EBB">
      <w:pPr>
        <w:pStyle w:val="a3"/>
        <w:widowControl/>
        <w:spacing w:beforeAutospacing="0" w:afterAutospacing="0" w:line="360" w:lineRule="auto"/>
        <w:rPr>
          <w:rFonts w:ascii="仿宋" w:eastAsia="仿宋" w:hAnsi="仿宋"/>
          <w:sz w:val="32"/>
          <w:szCs w:val="32"/>
        </w:rPr>
      </w:pPr>
    </w:p>
    <w:p w:rsidR="002320E6" w:rsidRPr="00E25151" w:rsidRDefault="00172650">
      <w:pPr>
        <w:pStyle w:val="a3"/>
        <w:widowControl/>
        <w:spacing w:beforeAutospacing="0" w:afterAutospacing="0" w:line="360" w:lineRule="auto"/>
        <w:jc w:val="right"/>
        <w:rPr>
          <w:rFonts w:ascii="仿宋" w:eastAsia="仿宋" w:hAnsi="仿宋"/>
          <w:sz w:val="32"/>
          <w:szCs w:val="32"/>
        </w:rPr>
      </w:pPr>
      <w:r w:rsidRPr="00E25151">
        <w:rPr>
          <w:rFonts w:ascii="仿宋" w:eastAsia="仿宋" w:hAnsi="仿宋"/>
          <w:sz w:val="32"/>
          <w:szCs w:val="32"/>
        </w:rPr>
        <w:t>教育部</w:t>
      </w:r>
    </w:p>
    <w:p w:rsidR="002320E6" w:rsidRPr="00E25151" w:rsidRDefault="00172650">
      <w:pPr>
        <w:pStyle w:val="a3"/>
        <w:widowControl/>
        <w:spacing w:beforeAutospacing="0" w:afterAutospacing="0" w:line="360" w:lineRule="auto"/>
        <w:jc w:val="right"/>
        <w:rPr>
          <w:rFonts w:ascii="仿宋" w:eastAsia="仿宋" w:hAnsi="仿宋"/>
          <w:sz w:val="32"/>
          <w:szCs w:val="32"/>
        </w:rPr>
      </w:pPr>
      <w:r w:rsidRPr="00E25151">
        <w:rPr>
          <w:rFonts w:ascii="仿宋" w:eastAsia="仿宋" w:hAnsi="仿宋"/>
          <w:sz w:val="32"/>
          <w:szCs w:val="32"/>
        </w:rPr>
        <w:t>2015年4月13日</w:t>
      </w:r>
    </w:p>
    <w:p w:rsidR="002320E6" w:rsidRPr="00E25151" w:rsidRDefault="002320E6">
      <w:pPr>
        <w:spacing w:line="360" w:lineRule="auto"/>
        <w:rPr>
          <w:rFonts w:ascii="仿宋" w:eastAsia="仿宋" w:hAnsi="仿宋" w:cs="宋体"/>
          <w:sz w:val="32"/>
          <w:szCs w:val="32"/>
        </w:rPr>
      </w:pPr>
    </w:p>
    <w:sectPr w:rsidR="002320E6" w:rsidRPr="00E25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60" w:rsidRDefault="00054660" w:rsidP="00E061C9">
      <w:r>
        <w:separator/>
      </w:r>
    </w:p>
  </w:endnote>
  <w:endnote w:type="continuationSeparator" w:id="0">
    <w:p w:rsidR="00054660" w:rsidRDefault="00054660" w:rsidP="00E0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60" w:rsidRDefault="00054660" w:rsidP="00E061C9">
      <w:r>
        <w:separator/>
      </w:r>
    </w:p>
  </w:footnote>
  <w:footnote w:type="continuationSeparator" w:id="0">
    <w:p w:rsidR="00054660" w:rsidRDefault="00054660" w:rsidP="00E06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E6"/>
    <w:rsid w:val="00054660"/>
    <w:rsid w:val="00172650"/>
    <w:rsid w:val="002320E6"/>
    <w:rsid w:val="002B7CE5"/>
    <w:rsid w:val="00440EBB"/>
    <w:rsid w:val="00DF69F8"/>
    <w:rsid w:val="00E061C9"/>
    <w:rsid w:val="00E25151"/>
    <w:rsid w:val="38665454"/>
    <w:rsid w:val="396B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06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61C9"/>
    <w:rPr>
      <w:rFonts w:asciiTheme="minorHAnsi" w:eastAsiaTheme="minorEastAsia" w:hAnsiTheme="minorHAnsi" w:cstheme="minorBidi"/>
      <w:kern w:val="2"/>
      <w:sz w:val="18"/>
      <w:szCs w:val="18"/>
    </w:rPr>
  </w:style>
  <w:style w:type="paragraph" w:styleId="a6">
    <w:name w:val="footer"/>
    <w:basedOn w:val="a"/>
    <w:link w:val="Char0"/>
    <w:rsid w:val="00E061C9"/>
    <w:pPr>
      <w:tabs>
        <w:tab w:val="center" w:pos="4153"/>
        <w:tab w:val="right" w:pos="8306"/>
      </w:tabs>
      <w:snapToGrid w:val="0"/>
      <w:jc w:val="left"/>
    </w:pPr>
    <w:rPr>
      <w:sz w:val="18"/>
      <w:szCs w:val="18"/>
    </w:rPr>
  </w:style>
  <w:style w:type="character" w:customStyle="1" w:styleId="Char0">
    <w:name w:val="页脚 Char"/>
    <w:basedOn w:val="a0"/>
    <w:link w:val="a6"/>
    <w:rsid w:val="00E061C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06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61C9"/>
    <w:rPr>
      <w:rFonts w:asciiTheme="minorHAnsi" w:eastAsiaTheme="minorEastAsia" w:hAnsiTheme="minorHAnsi" w:cstheme="minorBidi"/>
      <w:kern w:val="2"/>
      <w:sz w:val="18"/>
      <w:szCs w:val="18"/>
    </w:rPr>
  </w:style>
  <w:style w:type="paragraph" w:styleId="a6">
    <w:name w:val="footer"/>
    <w:basedOn w:val="a"/>
    <w:link w:val="Char0"/>
    <w:rsid w:val="00E061C9"/>
    <w:pPr>
      <w:tabs>
        <w:tab w:val="center" w:pos="4153"/>
        <w:tab w:val="right" w:pos="8306"/>
      </w:tabs>
      <w:snapToGrid w:val="0"/>
      <w:jc w:val="left"/>
    </w:pPr>
    <w:rPr>
      <w:sz w:val="18"/>
      <w:szCs w:val="18"/>
    </w:rPr>
  </w:style>
  <w:style w:type="character" w:customStyle="1" w:styleId="Char0">
    <w:name w:val="页脚 Char"/>
    <w:basedOn w:val="a0"/>
    <w:link w:val="a6"/>
    <w:rsid w:val="00E061C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卫玉</cp:lastModifiedBy>
  <cp:revision>6</cp:revision>
  <dcterms:created xsi:type="dcterms:W3CDTF">2014-10-29T12:08:00Z</dcterms:created>
  <dcterms:modified xsi:type="dcterms:W3CDTF">2019-06-26T07:54:00Z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