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C1" w:rsidRPr="00E547B3" w:rsidRDefault="004423C1" w:rsidP="004423C1">
      <w:pPr>
        <w:widowControl/>
        <w:shd w:val="clear" w:color="auto" w:fill="FFFFFF"/>
        <w:spacing w:line="555" w:lineRule="atLeast"/>
        <w:ind w:firstLine="315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上外教〔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〕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12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号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                               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签发人：李岩松</w:t>
      </w:r>
    </w:p>
    <w:p w:rsidR="004423C1" w:rsidRPr="00E547B3" w:rsidRDefault="004423C1" w:rsidP="004423C1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</w:p>
    <w:p w:rsidR="004423C1" w:rsidRPr="00E547B3" w:rsidRDefault="004423C1" w:rsidP="004423C1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关于印发《上海外国语大学教材出版资助管理办法》的通知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  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各单位：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ind w:firstLine="645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为加快推进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双一流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建设，贯彻落实学校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多语种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+”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办学战略，整合优势资源，打造具有我校特色的教材体系，提升教材质量，学校制定了《上海外国语大学教材出版资助管理办法》。经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年第七次校长办公会议审议通过，现予发布，自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6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月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日起施行。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ind w:firstLine="645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特此通知。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  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ind w:firstLine="645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附件：《上海外国语大学教材出版资助管理办法》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  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ind w:firstLine="645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  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ind w:right="705" w:firstLine="645"/>
        <w:jc w:val="center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                                         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上海外国语大学</w:t>
      </w:r>
    </w:p>
    <w:p w:rsidR="004423C1" w:rsidRPr="00E547B3" w:rsidRDefault="004423C1" w:rsidP="004423C1">
      <w:pPr>
        <w:widowControl/>
        <w:shd w:val="clear" w:color="auto" w:fill="FFFFFF"/>
        <w:spacing w:line="435" w:lineRule="atLeast"/>
        <w:ind w:right="705" w:firstLine="645"/>
        <w:jc w:val="center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                                           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5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月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24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日</w:t>
      </w:r>
    </w:p>
    <w:p w:rsidR="000F5865" w:rsidRPr="00E547B3" w:rsidRDefault="000F5865">
      <w:pPr>
        <w:widowControl/>
        <w:jc w:val="left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br w:type="page"/>
      </w:r>
    </w:p>
    <w:p w:rsidR="004423C1" w:rsidRPr="00E547B3" w:rsidRDefault="004423C1" w:rsidP="004423C1">
      <w:pPr>
        <w:widowControl/>
        <w:shd w:val="clear" w:color="auto" w:fill="FFFFFF"/>
        <w:spacing w:line="555" w:lineRule="atLeast"/>
        <w:jc w:val="left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  <w:r w:rsidRPr="00E547B3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lastRenderedPageBreak/>
        <w:t>附件</w:t>
      </w:r>
    </w:p>
    <w:p w:rsidR="004423C1" w:rsidRPr="004278DB" w:rsidRDefault="004423C1" w:rsidP="004278DB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</w:pPr>
      <w:r w:rsidRPr="004278DB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上海外国语大学教材出版资助管理办法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上外教〔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〕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12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号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微软雅黑" w:hAnsi="Times New Roman" w:cs="Times New Roman"/>
          <w:color w:val="333333"/>
          <w:kern w:val="0"/>
          <w:sz w:val="30"/>
          <w:szCs w:val="30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（经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年第七次校长办公会议审议通过）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第一章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总则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第一条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为加快推进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双一流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建设，贯彻落实学校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多语种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+”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办学战略，整合优势资源，打造具有我校特色的教材体系，提升教材质量，特制定本办法。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学校设立专项基金，遴选达到要求的教材予以出版资助。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第三条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资助教材应当以马克思列宁主义、毛泽东思想、邓小平理论、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三个代表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重要思想、科学发展观、习近平新时代中国特色社会主义思想为指导，教材内容要充分体现社会主义办学方向，弘扬社会主义核心价值观，引导学生树立正确的世界观、人生观、价值观，坚定中国特色社会主义道路自信、理论自信、制度自信和文化自信，遵守国家法律法规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第四条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教务处和研究生院负责教材出版资助和后期资助等组织工作。各教学和科研单位是本单位教材规划、建设、出版、选用和评价的主体，负责具体实施工作。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第二章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出版资助范围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第五条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申请出版资助的教材应是学校开设课程所用教材。教材应已基本编撰完成，新编教材应有较完整的讲义；修订教材应为教学实践中反映较好，有较高修订价值。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第六条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教材应充分体现我校办学特色、人才培养目标及教育教学改革的总体方向。教材编撰以服务于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双一流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建设和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多语种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+”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卓越国际化人才为根本出发点，注重借鉴国内外教材与改革的先进经验，围绕课程教学，整合各类资源开展研究和建设，能够及时将学科、行业的新知识、新成果写入教材。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第七条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教材应有较大受益面和推广度，同等条件下重点和优先支持：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91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1. 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解决教学急需，填补学科空白的教材；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91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2. 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体现学校学科优势和特色的教材；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91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3. 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体现近年来教育教学改革探索的教材；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91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4. 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通识教育核心课程、外国语言文学类课程的教材；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1410" w:hanging="49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5. 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成套教材（理论教材与实验教材等配套出版，教师用书与学生用书配套出版）和系列教材。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第八条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学校鼓励教学和科研成绩突出，编写教材经验丰富的教师编写教材。为确保教材编写的质量，申请立项的教材主编必须是学校在编在岗教师，原则上应具有五年及以上高校教龄，主讲教材对应的课程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轮次及以上。经论证确有特殊情况的外国语言文学类教材可适当放宽要求。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第九条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学校不单独为教学参考书、习题集等配套资料提供资助。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第三章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资助申报与管理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教材出版资助经费每年申报一次，采取教学和科研单位统一申报、校内外专家评审的方式立项。成套教材和系列教材作为一个项目整体申报，同一教材不得重复申报。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第十一条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各教学和科研单位组织填写项目申请书，对申报项目开展专题评议，择优推荐。申报材料须在规定时间内统一报送学校教务处和研究生院。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第十二条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对申报项目进行初选并确定符合要求的项目，聘请有关专家评审，对申请资助教材的学术水平、篇幅以及出版社资质等进行综合评价，拟定初审意见。经学校教材委员会审议确定最终资助名单和资助金额。每本教材出版资助经费为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3-5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万元。资助名单经公示后由学校发文公布。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第十三条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经批准资助教材应按照申请计划确定出版社和出版时间，一般应于立项之日起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内签订出版合同。册数较多的成套教材和系列教材可根据出版计划适当延长出版周期。确有特殊情况的，须提交书面申请说明情况和计划出版时间，经所在教学单位审核后送学校备案，保留资助经费。不能按时出版又没有申请或经延期后仍不能完成的，项目自动终止，取消经费资助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第十四条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出版资助经费用专门用于教材出版，主要用于支付出版费用原则上根据出版合同，出版费用应直接转至出版社账户。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第十五条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教材出版合同应由主编与出版社签订，各方须严格遵守合同中有关条款，以确保教材按时保质出版。资助出版的教材，出版时须在其封面或扉页注明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“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上海外国语大学教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材基金资助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”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字样。教材出版后，项目负责人应提交两套样书和出版合同复印件到教务处存档。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第十六条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因各种原因而终止项目的项目负责人，自项目终止之日起三年内不得申请教材出版资助。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第四章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后期资助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第十七条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学校对已出版的优质教材给予后期资助。由学校在编在岗教师担任主编的教材，无论前期是否获得学校教材出版资助，均有资格申请后期资助。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第十八条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未列入学校教材出版资助项目的教材申请后期资助的，须符合以下条件：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91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1.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教材各相关标准应符合本办法第二章第五条到第九条之规定；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1245" w:hanging="33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2.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应是在国家、各省市、大学出版社正式出版的有书号的大学本科、研究生使用的教材；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ind w:left="915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3.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教材必须已正式投入使用，在教学实践中反映较好。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第十九条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后期资助每年组织申报一次。由教材编写团队提出申请，由所在单位开展专题评议，择优向学校推荐。申报材料须在规定的时间内统一报送学校教务处和研究生院。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学校聘请专家开展评审，拟定评审意见。经学校相关机构审议，确定后期资助名单，经公示后由学校公布。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第二十一条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教材字数超过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万字的，给予后期资助经费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万元；字数在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10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—20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万的教材给予后期资助经费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0.6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万元；字数低于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10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万字的教材原则上不予后期资助。后期资助经费由学校一次性拨发。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第五章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  <w:t>附则</w:t>
      </w:r>
    </w:p>
    <w:p w:rsidR="004423C1" w:rsidRPr="00E547B3" w:rsidRDefault="004423C1" w:rsidP="004423C1">
      <w:pPr>
        <w:widowControl/>
        <w:shd w:val="clear" w:color="auto" w:fill="FFFFFF"/>
        <w:spacing w:line="338" w:lineRule="atLeas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38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第二十二条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学校鼓励教材申报国家级、省部级各类优秀教材奖评选。对获得国家级、省部级教材奖项，学校将另追加奖励经费，参照《上海外国语大学优秀教学成果奖励办法》执行。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第二十三条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教材立项的完成情况将作为校级以上各级专业建设、课程建设、教育教学改革研究项目验收以及教学绩效考核的重要指标。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第二十四条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对已获得其他类别经费资助的教材，不属本办法资助范围，不再重复资助。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第二十五条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教材出版资助申请如存在弄虚作假行为，学校将追回全部资金，并酌情追究责任。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第二十六条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其他未尽事宜由教务处和研究生院提请学校相关机构讨论，并报校长办公会审议后决定。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第二十七条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本办法自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2018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6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月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日起施行，原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2003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年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5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月发布的《上海外国语大学教材建设基金管理条例》废止。</w:t>
      </w: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4423C1" w:rsidRPr="00E547B3" w:rsidRDefault="004423C1" w:rsidP="004423C1">
      <w:pPr>
        <w:widowControl/>
        <w:shd w:val="clear" w:color="auto" w:fill="FFFFFF"/>
        <w:spacing w:line="315" w:lineRule="atLeas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第二十八条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 xml:space="preserve"> </w:t>
      </w:r>
      <w:r w:rsidRPr="00E547B3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学校授权教务处和研究生院对本办法进行解释。</w:t>
      </w:r>
      <w:bookmarkStart w:id="0" w:name="_GoBack"/>
      <w:bookmarkEnd w:id="0"/>
    </w:p>
    <w:p w:rsidR="00196E71" w:rsidRPr="00E547B3" w:rsidRDefault="00196E71">
      <w:pPr>
        <w:rPr>
          <w:rFonts w:ascii="Times New Roman" w:hAnsi="Times New Roman" w:cs="Times New Roman"/>
        </w:rPr>
      </w:pPr>
    </w:p>
    <w:sectPr w:rsidR="00196E71" w:rsidRPr="00E5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C1" w:rsidRDefault="004423C1" w:rsidP="004423C1">
      <w:r>
        <w:separator/>
      </w:r>
    </w:p>
  </w:endnote>
  <w:endnote w:type="continuationSeparator" w:id="0">
    <w:p w:rsidR="004423C1" w:rsidRDefault="004423C1" w:rsidP="0044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C1" w:rsidRDefault="004423C1" w:rsidP="004423C1">
      <w:r>
        <w:separator/>
      </w:r>
    </w:p>
  </w:footnote>
  <w:footnote w:type="continuationSeparator" w:id="0">
    <w:p w:rsidR="004423C1" w:rsidRDefault="004423C1" w:rsidP="0044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C2"/>
    <w:rsid w:val="00075FF1"/>
    <w:rsid w:val="000F5865"/>
    <w:rsid w:val="001119B9"/>
    <w:rsid w:val="00196E71"/>
    <w:rsid w:val="002028E6"/>
    <w:rsid w:val="00335DB1"/>
    <w:rsid w:val="003A594C"/>
    <w:rsid w:val="003C72F2"/>
    <w:rsid w:val="004278DB"/>
    <w:rsid w:val="004423C1"/>
    <w:rsid w:val="004B3761"/>
    <w:rsid w:val="005E25D5"/>
    <w:rsid w:val="007D195A"/>
    <w:rsid w:val="009414C2"/>
    <w:rsid w:val="009C3E7E"/>
    <w:rsid w:val="00AC2D61"/>
    <w:rsid w:val="00E547B3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E4534A-B01E-4228-9B5D-982A0FD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423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3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3C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423C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442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4423C1"/>
  </w:style>
  <w:style w:type="character" w:customStyle="1" w:styleId="arti-views">
    <w:name w:val="arti-views"/>
    <w:basedOn w:val="a0"/>
    <w:rsid w:val="004423C1"/>
  </w:style>
  <w:style w:type="character" w:customStyle="1" w:styleId="wpvisitcount">
    <w:name w:val="wp_visitcount"/>
    <w:basedOn w:val="a0"/>
    <w:rsid w:val="004423C1"/>
  </w:style>
  <w:style w:type="paragraph" w:styleId="a7">
    <w:name w:val="Normal (Web)"/>
    <w:basedOn w:val="a"/>
    <w:uiPriority w:val="99"/>
    <w:semiHidden/>
    <w:unhideWhenUsed/>
    <w:rsid w:val="00442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42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9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418</Words>
  <Characters>2386</Characters>
  <Application>Microsoft Office Word</Application>
  <DocSecurity>0</DocSecurity>
  <Lines>19</Lines>
  <Paragraphs>5</Paragraphs>
  <ScaleCrop>false</ScaleCrop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曹青梅 曹青梅</dc:creator>
  <cp:keywords/>
  <dc:description/>
  <cp:lastModifiedBy>曹青梅 曹青梅</cp:lastModifiedBy>
  <cp:revision>20</cp:revision>
  <dcterms:created xsi:type="dcterms:W3CDTF">2019-04-18T07:47:00Z</dcterms:created>
  <dcterms:modified xsi:type="dcterms:W3CDTF">2019-06-25T08:22:00Z</dcterms:modified>
</cp:coreProperties>
</file>