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AC9" w:rsidRPr="00E8069D" w:rsidRDefault="00190AC9" w:rsidP="00190AC9">
      <w:pPr>
        <w:ind w:firstLine="640"/>
        <w:rPr>
          <w:rFonts w:eastAsia="仿宋"/>
          <w:sz w:val="44"/>
          <w:szCs w:val="44"/>
        </w:rPr>
      </w:pPr>
    </w:p>
    <w:p w:rsidR="00190AC9" w:rsidRPr="00E8069D" w:rsidRDefault="00190AC9" w:rsidP="00190AC9">
      <w:pPr>
        <w:tabs>
          <w:tab w:val="left" w:pos="1305"/>
        </w:tabs>
        <w:ind w:firstLine="640"/>
        <w:rPr>
          <w:rFonts w:eastAsia="仿宋"/>
          <w:sz w:val="32"/>
          <w:szCs w:val="32"/>
        </w:rPr>
      </w:pPr>
    </w:p>
    <w:p w:rsidR="00190AC9" w:rsidRDefault="00190AC9" w:rsidP="00190AC9">
      <w:pPr>
        <w:ind w:firstLine="640"/>
        <w:rPr>
          <w:rFonts w:eastAsia="仿宋"/>
          <w:sz w:val="32"/>
          <w:szCs w:val="32"/>
        </w:rPr>
      </w:pPr>
    </w:p>
    <w:p w:rsidR="00190AC9" w:rsidRPr="00E8069D" w:rsidRDefault="00190AC9" w:rsidP="00190AC9">
      <w:pPr>
        <w:ind w:firstLine="640"/>
        <w:rPr>
          <w:rFonts w:eastAsia="仿宋"/>
          <w:sz w:val="32"/>
          <w:szCs w:val="32"/>
        </w:rPr>
      </w:pPr>
    </w:p>
    <w:p w:rsidR="00190AC9" w:rsidRPr="00E8069D" w:rsidRDefault="00190AC9" w:rsidP="00190AC9">
      <w:pPr>
        <w:ind w:firstLine="640"/>
        <w:rPr>
          <w:rFonts w:eastAsia="仿宋"/>
          <w:sz w:val="32"/>
          <w:szCs w:val="32"/>
        </w:rPr>
      </w:pPr>
    </w:p>
    <w:p w:rsidR="00190AC9" w:rsidRPr="00E8069D" w:rsidRDefault="00190AC9" w:rsidP="00190AC9">
      <w:pPr>
        <w:ind w:firstLine="640"/>
        <w:rPr>
          <w:rFonts w:eastAsia="仿宋"/>
          <w:sz w:val="32"/>
          <w:szCs w:val="32"/>
        </w:rPr>
      </w:pPr>
    </w:p>
    <w:p w:rsidR="00190AC9" w:rsidRPr="006630F4" w:rsidRDefault="00190AC9" w:rsidP="00190AC9">
      <w:pPr>
        <w:ind w:firstLineChars="100" w:firstLine="320"/>
        <w:rPr>
          <w:rFonts w:ascii="仿宋" w:eastAsia="仿宋" w:hAnsi="仿宋"/>
          <w:sz w:val="32"/>
          <w:szCs w:val="32"/>
        </w:rPr>
      </w:pPr>
      <w:r w:rsidRPr="006630F4">
        <w:rPr>
          <w:rFonts w:ascii="仿宋" w:eastAsia="仿宋" w:hAnsi="仿宋"/>
          <w:sz w:val="32"/>
          <w:szCs w:val="32"/>
        </w:rPr>
        <w:t>上外</w:t>
      </w:r>
      <w:r>
        <w:rPr>
          <w:rFonts w:ascii="仿宋" w:eastAsia="仿宋" w:hAnsi="仿宋" w:hint="eastAsia"/>
          <w:sz w:val="32"/>
          <w:szCs w:val="32"/>
        </w:rPr>
        <w:t>教</w:t>
      </w:r>
      <w:r w:rsidRPr="006630F4">
        <w:rPr>
          <w:rFonts w:ascii="仿宋" w:eastAsia="仿宋" w:hAnsi="仿宋"/>
          <w:sz w:val="32"/>
          <w:szCs w:val="32"/>
        </w:rPr>
        <w:t>〔201</w:t>
      </w:r>
      <w:r>
        <w:rPr>
          <w:rFonts w:ascii="仿宋" w:eastAsia="仿宋" w:hAnsi="仿宋"/>
          <w:sz w:val="32"/>
          <w:szCs w:val="32"/>
        </w:rPr>
        <w:t>9</w:t>
      </w:r>
      <w:r w:rsidRPr="006630F4">
        <w:rPr>
          <w:rFonts w:ascii="仿宋" w:eastAsia="仿宋" w:hAnsi="仿宋"/>
          <w:sz w:val="32"/>
          <w:szCs w:val="32"/>
        </w:rPr>
        <w:t>〕</w:t>
      </w:r>
      <w:r>
        <w:rPr>
          <w:rFonts w:ascii="仿宋" w:eastAsia="仿宋" w:hAnsi="仿宋"/>
          <w:sz w:val="32"/>
          <w:szCs w:val="32"/>
        </w:rPr>
        <w:t>19</w:t>
      </w:r>
      <w:r w:rsidRPr="006630F4">
        <w:rPr>
          <w:rFonts w:ascii="仿宋" w:eastAsia="仿宋" w:hAnsi="仿宋"/>
          <w:sz w:val="32"/>
          <w:szCs w:val="32"/>
        </w:rPr>
        <w:t>号</w:t>
      </w:r>
      <w:r>
        <w:rPr>
          <w:rFonts w:ascii="仿宋" w:eastAsia="仿宋" w:hAnsi="仿宋"/>
          <w:sz w:val="32"/>
          <w:szCs w:val="32"/>
        </w:rPr>
        <w:t xml:space="preserve">                  </w:t>
      </w:r>
      <w:r w:rsidRPr="006630F4">
        <w:rPr>
          <w:rFonts w:ascii="仿宋" w:eastAsia="仿宋" w:hAnsi="仿宋"/>
          <w:sz w:val="32"/>
          <w:szCs w:val="32"/>
        </w:rPr>
        <w:t>签发人</w:t>
      </w:r>
      <w:r>
        <w:rPr>
          <w:rFonts w:ascii="仿宋" w:eastAsia="仿宋" w:hAnsi="仿宋" w:hint="eastAsia"/>
          <w:sz w:val="32"/>
          <w:szCs w:val="32"/>
        </w:rPr>
        <w:t>：</w:t>
      </w:r>
      <w:r>
        <w:rPr>
          <w:rFonts w:ascii="楷体" w:eastAsia="楷体" w:hAnsi="楷体" w:hint="eastAsia"/>
          <w:sz w:val="32"/>
          <w:szCs w:val="32"/>
        </w:rPr>
        <w:t>李岩松</w:t>
      </w:r>
      <w:r w:rsidRPr="006630F4">
        <w:rPr>
          <w:rFonts w:ascii="仿宋" w:eastAsia="仿宋" w:hAnsi="仿宋"/>
          <w:sz w:val="32"/>
          <w:szCs w:val="32"/>
        </w:rPr>
        <w:t xml:space="preserve">  </w:t>
      </w:r>
    </w:p>
    <w:p w:rsidR="00190AC9" w:rsidRDefault="00190AC9" w:rsidP="00190AC9">
      <w:pPr>
        <w:spacing w:line="440" w:lineRule="exact"/>
        <w:jc w:val="left"/>
        <w:rPr>
          <w:b/>
          <w:sz w:val="28"/>
          <w:szCs w:val="28"/>
        </w:rPr>
      </w:pPr>
    </w:p>
    <w:p w:rsidR="00190AC9" w:rsidRPr="003344A7" w:rsidRDefault="00190AC9" w:rsidP="00190AC9">
      <w:pPr>
        <w:spacing w:line="440" w:lineRule="exact"/>
        <w:jc w:val="left"/>
        <w:rPr>
          <w:b/>
          <w:sz w:val="28"/>
          <w:szCs w:val="28"/>
        </w:rPr>
      </w:pPr>
    </w:p>
    <w:p w:rsidR="00190AC9" w:rsidRDefault="00190AC9" w:rsidP="00190AC9">
      <w:pPr>
        <w:jc w:val="center"/>
        <w:rPr>
          <w:rFonts w:eastAsia="方正小标宋简体"/>
          <w:sz w:val="44"/>
          <w:szCs w:val="44"/>
        </w:rPr>
      </w:pPr>
      <w:r w:rsidRPr="005C7D74">
        <w:rPr>
          <w:rFonts w:eastAsia="方正小标宋简体" w:hint="eastAsia"/>
          <w:sz w:val="44"/>
          <w:szCs w:val="44"/>
        </w:rPr>
        <w:t>关于印发《上海外国语大学</w:t>
      </w:r>
    </w:p>
    <w:p w:rsidR="00190AC9" w:rsidRPr="00E8069D" w:rsidRDefault="00190AC9" w:rsidP="00190AC9">
      <w:pPr>
        <w:jc w:val="center"/>
        <w:rPr>
          <w:rFonts w:eastAsia="方正小标宋简体"/>
          <w:sz w:val="44"/>
          <w:szCs w:val="44"/>
        </w:rPr>
      </w:pPr>
      <w:r w:rsidRPr="005C7D74">
        <w:rPr>
          <w:rFonts w:eastAsia="方正小标宋简体" w:hint="eastAsia"/>
          <w:sz w:val="44"/>
          <w:szCs w:val="44"/>
        </w:rPr>
        <w:t>课程安排规则》的通知</w:t>
      </w:r>
    </w:p>
    <w:p w:rsidR="00190AC9" w:rsidRPr="003344A7" w:rsidRDefault="00190AC9" w:rsidP="00190AC9">
      <w:pPr>
        <w:spacing w:line="440" w:lineRule="exact"/>
        <w:rPr>
          <w:rFonts w:ascii="仿宋" w:eastAsia="仿宋" w:hAnsi="仿宋"/>
          <w:sz w:val="32"/>
          <w:szCs w:val="32"/>
        </w:rPr>
      </w:pPr>
    </w:p>
    <w:p w:rsidR="00190AC9" w:rsidRPr="001167FD" w:rsidRDefault="00190AC9" w:rsidP="00190AC9">
      <w:pPr>
        <w:rPr>
          <w:rFonts w:ascii="仿宋" w:eastAsia="仿宋" w:hAnsi="仿宋"/>
          <w:sz w:val="32"/>
          <w:szCs w:val="32"/>
        </w:rPr>
      </w:pPr>
      <w:r>
        <w:rPr>
          <w:rFonts w:ascii="仿宋" w:eastAsia="仿宋" w:hAnsi="仿宋" w:hint="eastAsia"/>
          <w:sz w:val="32"/>
          <w:szCs w:val="32"/>
        </w:rPr>
        <w:t>各单位</w:t>
      </w:r>
      <w:r w:rsidRPr="001167FD">
        <w:rPr>
          <w:rFonts w:ascii="仿宋" w:eastAsia="仿宋" w:hAnsi="仿宋" w:hint="eastAsia"/>
          <w:sz w:val="32"/>
          <w:szCs w:val="32"/>
        </w:rPr>
        <w:t>：</w:t>
      </w:r>
    </w:p>
    <w:p w:rsidR="00190AC9" w:rsidRPr="005C7D74" w:rsidRDefault="00190AC9" w:rsidP="00190AC9">
      <w:pPr>
        <w:ind w:firstLineChars="200" w:firstLine="640"/>
        <w:rPr>
          <w:rFonts w:ascii="仿宋" w:eastAsia="仿宋" w:hAnsi="仿宋" w:hint="eastAsia"/>
          <w:sz w:val="32"/>
          <w:szCs w:val="32"/>
        </w:rPr>
      </w:pPr>
      <w:r w:rsidRPr="005C7D74">
        <w:rPr>
          <w:rFonts w:ascii="仿宋" w:eastAsia="仿宋" w:hAnsi="仿宋" w:hint="eastAsia"/>
          <w:sz w:val="32"/>
          <w:szCs w:val="32"/>
        </w:rPr>
        <w:t>《上海外国语大学课程安排规则》已经2019年第八次校长办公会议审议通过，现予公布，自2019年6月1</w:t>
      </w:r>
      <w:r>
        <w:rPr>
          <w:rFonts w:ascii="仿宋" w:eastAsia="仿宋" w:hAnsi="仿宋"/>
          <w:sz w:val="32"/>
          <w:szCs w:val="32"/>
        </w:rPr>
        <w:t>7</w:t>
      </w:r>
      <w:r w:rsidRPr="005C7D74">
        <w:rPr>
          <w:rFonts w:ascii="仿宋" w:eastAsia="仿宋" w:hAnsi="仿宋" w:hint="eastAsia"/>
          <w:sz w:val="32"/>
          <w:szCs w:val="32"/>
        </w:rPr>
        <w:t>日起施行。</w:t>
      </w:r>
    </w:p>
    <w:p w:rsidR="00190AC9" w:rsidRPr="005C7D74" w:rsidRDefault="00190AC9" w:rsidP="00190AC9">
      <w:pPr>
        <w:ind w:firstLineChars="200" w:firstLine="640"/>
        <w:rPr>
          <w:rFonts w:ascii="仿宋" w:eastAsia="仿宋" w:hAnsi="仿宋"/>
          <w:sz w:val="32"/>
          <w:szCs w:val="32"/>
        </w:rPr>
      </w:pPr>
      <w:r w:rsidRPr="005C7D74">
        <w:rPr>
          <w:rFonts w:ascii="仿宋" w:eastAsia="仿宋" w:hAnsi="仿宋" w:hint="eastAsia"/>
          <w:sz w:val="32"/>
          <w:szCs w:val="32"/>
        </w:rPr>
        <w:t>特此通知。</w:t>
      </w:r>
    </w:p>
    <w:p w:rsidR="00190AC9" w:rsidRPr="005C7D74" w:rsidRDefault="00190AC9" w:rsidP="00190AC9">
      <w:pPr>
        <w:ind w:firstLineChars="200" w:firstLine="640"/>
        <w:rPr>
          <w:rFonts w:ascii="仿宋" w:eastAsia="仿宋" w:hAnsi="仿宋"/>
          <w:sz w:val="32"/>
          <w:szCs w:val="32"/>
        </w:rPr>
      </w:pPr>
    </w:p>
    <w:p w:rsidR="00190AC9" w:rsidRPr="005C7D74" w:rsidRDefault="00190AC9" w:rsidP="00190AC9">
      <w:pPr>
        <w:ind w:firstLineChars="200" w:firstLine="640"/>
        <w:rPr>
          <w:rFonts w:ascii="仿宋" w:eastAsia="仿宋" w:hAnsi="仿宋"/>
          <w:sz w:val="32"/>
          <w:szCs w:val="32"/>
        </w:rPr>
      </w:pPr>
      <w:r w:rsidRPr="005C7D74">
        <w:rPr>
          <w:rFonts w:ascii="仿宋" w:eastAsia="仿宋" w:hAnsi="仿宋" w:hint="eastAsia"/>
          <w:sz w:val="32"/>
          <w:szCs w:val="32"/>
        </w:rPr>
        <w:t>附件：上海外国语大学课程安排规则</w:t>
      </w:r>
    </w:p>
    <w:p w:rsidR="00190AC9" w:rsidRPr="001167FD" w:rsidRDefault="00190AC9" w:rsidP="00190AC9">
      <w:pPr>
        <w:ind w:left="1673"/>
        <w:jc w:val="left"/>
        <w:rPr>
          <w:rFonts w:ascii="仿宋" w:eastAsia="仿宋" w:hAnsi="仿宋"/>
          <w:sz w:val="32"/>
          <w:szCs w:val="32"/>
        </w:rPr>
      </w:pPr>
    </w:p>
    <w:p w:rsidR="00190AC9" w:rsidRPr="001167FD" w:rsidRDefault="00190AC9" w:rsidP="00190AC9">
      <w:pPr>
        <w:wordWrap w:val="0"/>
        <w:ind w:firstLineChars="200" w:firstLine="640"/>
        <w:jc w:val="right"/>
        <w:rPr>
          <w:rFonts w:ascii="仿宋" w:eastAsia="仿宋" w:hAnsi="仿宋"/>
          <w:sz w:val="32"/>
          <w:szCs w:val="32"/>
        </w:rPr>
      </w:pPr>
      <w:r w:rsidRPr="001167FD">
        <w:rPr>
          <w:rFonts w:ascii="仿宋" w:eastAsia="仿宋" w:hAnsi="仿宋"/>
          <w:sz w:val="32"/>
          <w:szCs w:val="32"/>
        </w:rPr>
        <w:t>上海外国语大学</w:t>
      </w:r>
      <w:r>
        <w:rPr>
          <w:rFonts w:ascii="仿宋" w:eastAsia="仿宋" w:hAnsi="仿宋" w:hint="eastAsia"/>
          <w:sz w:val="32"/>
          <w:szCs w:val="32"/>
        </w:rPr>
        <w:t xml:space="preserve">         </w:t>
      </w:r>
    </w:p>
    <w:p w:rsidR="00190AC9" w:rsidRPr="001167FD" w:rsidRDefault="00190AC9" w:rsidP="00190AC9">
      <w:pPr>
        <w:wordWrap w:val="0"/>
        <w:ind w:firstLineChars="200" w:firstLine="640"/>
        <w:jc w:val="right"/>
        <w:rPr>
          <w:rFonts w:ascii="仿宋" w:eastAsia="仿宋" w:hAnsi="仿宋"/>
          <w:sz w:val="32"/>
          <w:szCs w:val="32"/>
        </w:rPr>
      </w:pPr>
      <w:r w:rsidRPr="001167FD">
        <w:rPr>
          <w:rFonts w:ascii="仿宋" w:eastAsia="仿宋" w:hAnsi="仿宋"/>
          <w:sz w:val="32"/>
          <w:szCs w:val="32"/>
        </w:rPr>
        <w:t>201</w:t>
      </w:r>
      <w:r>
        <w:rPr>
          <w:rFonts w:ascii="仿宋" w:eastAsia="仿宋" w:hAnsi="仿宋"/>
          <w:sz w:val="32"/>
          <w:szCs w:val="32"/>
        </w:rPr>
        <w:t>9</w:t>
      </w:r>
      <w:r w:rsidRPr="001167FD">
        <w:rPr>
          <w:rFonts w:ascii="仿宋" w:eastAsia="仿宋" w:hAnsi="仿宋"/>
          <w:sz w:val="32"/>
          <w:szCs w:val="32"/>
        </w:rPr>
        <w:t>年</w:t>
      </w:r>
      <w:r>
        <w:rPr>
          <w:rFonts w:ascii="仿宋" w:eastAsia="仿宋" w:hAnsi="仿宋"/>
          <w:sz w:val="32"/>
          <w:szCs w:val="32"/>
        </w:rPr>
        <w:t>6</w:t>
      </w:r>
      <w:r w:rsidRPr="001167FD">
        <w:rPr>
          <w:rFonts w:ascii="仿宋" w:eastAsia="仿宋" w:hAnsi="仿宋"/>
          <w:sz w:val="32"/>
          <w:szCs w:val="32"/>
        </w:rPr>
        <w:t>月</w:t>
      </w:r>
      <w:r>
        <w:rPr>
          <w:rFonts w:ascii="仿宋" w:eastAsia="仿宋" w:hAnsi="仿宋"/>
          <w:sz w:val="32"/>
          <w:szCs w:val="32"/>
        </w:rPr>
        <w:t>17</w:t>
      </w:r>
      <w:r w:rsidRPr="001167FD">
        <w:rPr>
          <w:rFonts w:ascii="仿宋" w:eastAsia="仿宋" w:hAnsi="仿宋"/>
          <w:sz w:val="32"/>
          <w:szCs w:val="32"/>
        </w:rPr>
        <w:t>日</w:t>
      </w:r>
      <w:r>
        <w:rPr>
          <w:rFonts w:ascii="仿宋" w:eastAsia="仿宋" w:hAnsi="仿宋" w:hint="eastAsia"/>
          <w:sz w:val="32"/>
          <w:szCs w:val="32"/>
        </w:rPr>
        <w:t xml:space="preserve">        </w:t>
      </w:r>
    </w:p>
    <w:p w:rsidR="00190AC9" w:rsidRPr="00A44E56" w:rsidRDefault="00190AC9" w:rsidP="00190AC9">
      <w:pPr>
        <w:spacing w:line="560" w:lineRule="exact"/>
        <w:jc w:val="left"/>
        <w:rPr>
          <w:rFonts w:ascii="黑体" w:eastAsia="黑体" w:hAnsi="黑体"/>
          <w:sz w:val="32"/>
          <w:szCs w:val="32"/>
        </w:rPr>
      </w:pPr>
      <w:r w:rsidRPr="00A44E56">
        <w:rPr>
          <w:rFonts w:ascii="黑体" w:eastAsia="黑体" w:hAnsi="黑体"/>
          <w:sz w:val="32"/>
          <w:szCs w:val="32"/>
        </w:rPr>
        <w:lastRenderedPageBreak/>
        <w:t>附件</w:t>
      </w:r>
    </w:p>
    <w:p w:rsidR="00190AC9" w:rsidRPr="005C6361" w:rsidRDefault="00190AC9" w:rsidP="00190AC9">
      <w:pPr>
        <w:widowControl/>
        <w:shd w:val="clear" w:color="auto" w:fill="FFFFFF"/>
        <w:spacing w:line="360" w:lineRule="auto"/>
        <w:jc w:val="center"/>
        <w:rPr>
          <w:rFonts w:ascii="仿宋" w:eastAsia="仿宋" w:hAnsi="仿宋" w:cs="宋体"/>
          <w:b/>
          <w:bCs/>
          <w:color w:val="222222"/>
          <w:kern w:val="0"/>
          <w:sz w:val="36"/>
          <w:szCs w:val="36"/>
        </w:rPr>
      </w:pPr>
      <w:r w:rsidRPr="005C7D74">
        <w:rPr>
          <w:rFonts w:ascii="仿宋" w:eastAsia="仿宋" w:hAnsi="仿宋" w:cs="宋体" w:hint="eastAsia"/>
          <w:b/>
          <w:bCs/>
          <w:color w:val="222222"/>
          <w:kern w:val="0"/>
          <w:sz w:val="36"/>
          <w:szCs w:val="36"/>
        </w:rPr>
        <w:t>上海外国语大学课程安排规则</w:t>
      </w:r>
    </w:p>
    <w:p w:rsidR="00190AC9" w:rsidRPr="005C7D74" w:rsidRDefault="00190AC9" w:rsidP="00190AC9">
      <w:pPr>
        <w:spacing w:line="360" w:lineRule="auto"/>
        <w:jc w:val="center"/>
        <w:rPr>
          <w:rFonts w:ascii="仿宋" w:eastAsia="仿宋" w:hAnsi="仿宋"/>
          <w:sz w:val="28"/>
          <w:szCs w:val="28"/>
        </w:rPr>
      </w:pPr>
      <w:r w:rsidRPr="005C7D74">
        <w:rPr>
          <w:rFonts w:ascii="仿宋" w:eastAsia="仿宋" w:hAnsi="仿宋"/>
          <w:sz w:val="28"/>
          <w:szCs w:val="28"/>
        </w:rPr>
        <w:t>上外</w:t>
      </w:r>
      <w:r w:rsidRPr="005C7D74">
        <w:rPr>
          <w:rFonts w:ascii="仿宋" w:eastAsia="仿宋" w:hAnsi="仿宋" w:hint="eastAsia"/>
          <w:sz w:val="28"/>
          <w:szCs w:val="28"/>
        </w:rPr>
        <w:t>教</w:t>
      </w:r>
      <w:r w:rsidRPr="005C7D74">
        <w:rPr>
          <w:rFonts w:ascii="仿宋" w:eastAsia="仿宋" w:hAnsi="仿宋"/>
          <w:sz w:val="28"/>
          <w:szCs w:val="28"/>
        </w:rPr>
        <w:t>〔2019〕</w:t>
      </w:r>
      <w:r>
        <w:rPr>
          <w:rFonts w:ascii="仿宋" w:eastAsia="仿宋" w:hAnsi="仿宋"/>
          <w:sz w:val="28"/>
          <w:szCs w:val="28"/>
        </w:rPr>
        <w:t>19</w:t>
      </w:r>
      <w:r w:rsidRPr="005C7D74">
        <w:rPr>
          <w:rFonts w:ascii="仿宋" w:eastAsia="仿宋" w:hAnsi="仿宋"/>
          <w:sz w:val="28"/>
          <w:szCs w:val="28"/>
        </w:rPr>
        <w:t>号</w:t>
      </w:r>
    </w:p>
    <w:p w:rsidR="00190AC9" w:rsidRPr="005C7D74" w:rsidRDefault="00190AC9" w:rsidP="00190AC9">
      <w:pPr>
        <w:spacing w:line="360" w:lineRule="auto"/>
        <w:jc w:val="center"/>
        <w:rPr>
          <w:rFonts w:ascii="仿宋" w:eastAsia="仿宋" w:hAnsi="仿宋"/>
          <w:sz w:val="24"/>
          <w:szCs w:val="24"/>
        </w:rPr>
      </w:pPr>
      <w:r w:rsidRPr="005C7D74">
        <w:rPr>
          <w:rFonts w:ascii="仿宋" w:eastAsia="仿宋" w:hAnsi="仿宋" w:hint="eastAsia"/>
          <w:sz w:val="24"/>
        </w:rPr>
        <w:t>（经201</w:t>
      </w:r>
      <w:r w:rsidRPr="005C7D74">
        <w:rPr>
          <w:rFonts w:ascii="仿宋" w:eastAsia="仿宋" w:hAnsi="仿宋"/>
          <w:sz w:val="24"/>
        </w:rPr>
        <w:t>9</w:t>
      </w:r>
      <w:r w:rsidRPr="005C7D74">
        <w:rPr>
          <w:rFonts w:ascii="仿宋" w:eastAsia="仿宋" w:hAnsi="仿宋" w:hint="eastAsia"/>
          <w:sz w:val="24"/>
        </w:rPr>
        <w:t>年第</w:t>
      </w:r>
      <w:r>
        <w:rPr>
          <w:rFonts w:ascii="仿宋" w:eastAsia="仿宋" w:hAnsi="仿宋" w:hint="eastAsia"/>
          <w:sz w:val="24"/>
        </w:rPr>
        <w:t>八</w:t>
      </w:r>
      <w:r w:rsidRPr="005C7D74">
        <w:rPr>
          <w:rFonts w:ascii="仿宋" w:eastAsia="仿宋" w:hAnsi="仿宋" w:hint="eastAsia"/>
          <w:sz w:val="24"/>
        </w:rPr>
        <w:t>次校长办公会议审议通过）</w:t>
      </w:r>
    </w:p>
    <w:p w:rsidR="00190AC9" w:rsidRDefault="00190AC9" w:rsidP="00190AC9"/>
    <w:p w:rsidR="00190AC9" w:rsidRPr="00AC3C25" w:rsidRDefault="00190AC9" w:rsidP="00190AC9">
      <w:pPr>
        <w:pStyle w:val="a5"/>
        <w:numPr>
          <w:ilvl w:val="0"/>
          <w:numId w:val="10"/>
        </w:numPr>
        <w:ind w:firstLineChars="0"/>
        <w:jc w:val="center"/>
        <w:rPr>
          <w:rFonts w:ascii="仿宋" w:eastAsia="仿宋" w:hAnsi="仿宋"/>
          <w:b/>
          <w:sz w:val="32"/>
          <w:szCs w:val="32"/>
        </w:rPr>
      </w:pPr>
      <w:r w:rsidRPr="00AC3C25">
        <w:rPr>
          <w:rFonts w:ascii="仿宋" w:eastAsia="仿宋" w:hAnsi="仿宋" w:hint="eastAsia"/>
          <w:b/>
          <w:sz w:val="32"/>
          <w:szCs w:val="32"/>
        </w:rPr>
        <w:t>总则</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为推进高等教育综合改革，建设高水平高等教育，全面提高我校人才培养能力，促进课程安排的有序和规范，特制定本规则。</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课程安排须遵循教育教学规律和人才成长规律，贯彻以学生为中心的理念，促进学生全面发展。</w:t>
      </w:r>
    </w:p>
    <w:p w:rsidR="00190AC9" w:rsidRPr="00323A6C" w:rsidRDefault="00190AC9" w:rsidP="00190AC9">
      <w:pPr>
        <w:pStyle w:val="a5"/>
        <w:numPr>
          <w:ilvl w:val="0"/>
          <w:numId w:val="11"/>
        </w:numPr>
        <w:ind w:left="0" w:firstLineChars="0" w:firstLine="567"/>
        <w:rPr>
          <w:rFonts w:ascii="仿宋" w:eastAsia="仿宋" w:hAnsi="仿宋"/>
          <w:sz w:val="32"/>
          <w:szCs w:val="32"/>
        </w:rPr>
      </w:pPr>
      <w:r w:rsidRPr="00323A6C">
        <w:rPr>
          <w:rFonts w:ascii="仿宋" w:eastAsia="仿宋" w:hAnsi="仿宋" w:hint="eastAsia"/>
          <w:sz w:val="32"/>
          <w:szCs w:val="32"/>
        </w:rPr>
        <w:t>全校教室资源实现统筹管理</w:t>
      </w:r>
      <w:r>
        <w:rPr>
          <w:rFonts w:ascii="仿宋" w:eastAsia="仿宋" w:hAnsi="仿宋" w:hint="eastAsia"/>
          <w:sz w:val="32"/>
          <w:szCs w:val="32"/>
        </w:rPr>
        <w:t>、</w:t>
      </w:r>
      <w:r w:rsidRPr="00323A6C">
        <w:rPr>
          <w:rFonts w:ascii="仿宋" w:eastAsia="仿宋" w:hAnsi="仿宋" w:hint="eastAsia"/>
          <w:sz w:val="32"/>
          <w:szCs w:val="32"/>
        </w:rPr>
        <w:t>资源共享，兼顾部分专业或课型的特殊需要。</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全校排课工作依据人才培养方案开展。</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学校选排课中心负责</w:t>
      </w:r>
      <w:r>
        <w:rPr>
          <w:rFonts w:ascii="仿宋" w:eastAsia="仿宋" w:hAnsi="仿宋" w:hint="eastAsia"/>
          <w:sz w:val="32"/>
          <w:szCs w:val="32"/>
        </w:rPr>
        <w:t>排课及</w:t>
      </w:r>
      <w:r w:rsidRPr="00AC3C25">
        <w:rPr>
          <w:rFonts w:ascii="仿宋" w:eastAsia="仿宋" w:hAnsi="仿宋" w:hint="eastAsia"/>
          <w:sz w:val="32"/>
          <w:szCs w:val="32"/>
        </w:rPr>
        <w:t>教室资源的统筹安排。</w:t>
      </w:r>
    </w:p>
    <w:p w:rsidR="00190AC9" w:rsidRPr="00AC3C25" w:rsidRDefault="00190AC9" w:rsidP="00190AC9">
      <w:pPr>
        <w:rPr>
          <w:rFonts w:ascii="仿宋" w:eastAsia="仿宋" w:hAnsi="仿宋"/>
          <w:sz w:val="32"/>
          <w:szCs w:val="32"/>
        </w:rPr>
      </w:pPr>
    </w:p>
    <w:p w:rsidR="00190AC9" w:rsidRPr="00AC3C25" w:rsidRDefault="00190AC9" w:rsidP="00190AC9">
      <w:pPr>
        <w:pStyle w:val="a5"/>
        <w:numPr>
          <w:ilvl w:val="0"/>
          <w:numId w:val="10"/>
        </w:numPr>
        <w:ind w:firstLineChars="0"/>
        <w:jc w:val="center"/>
        <w:rPr>
          <w:rFonts w:ascii="仿宋" w:eastAsia="仿宋" w:hAnsi="仿宋"/>
          <w:b/>
          <w:sz w:val="32"/>
          <w:szCs w:val="32"/>
        </w:rPr>
      </w:pPr>
      <w:r w:rsidRPr="00AC3C25">
        <w:rPr>
          <w:rFonts w:ascii="仿宋" w:eastAsia="仿宋" w:hAnsi="仿宋" w:hint="eastAsia"/>
          <w:b/>
          <w:sz w:val="32"/>
          <w:szCs w:val="32"/>
        </w:rPr>
        <w:t>时间安排</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课程原则上须在教学周内安排。确</w:t>
      </w:r>
      <w:r>
        <w:rPr>
          <w:rFonts w:ascii="仿宋" w:eastAsia="仿宋" w:hAnsi="仿宋" w:hint="eastAsia"/>
          <w:sz w:val="32"/>
          <w:szCs w:val="32"/>
        </w:rPr>
        <w:t>须</w:t>
      </w:r>
      <w:r w:rsidRPr="00AC3C25">
        <w:rPr>
          <w:rFonts w:ascii="仿宋" w:eastAsia="仿宋" w:hAnsi="仿宋" w:hint="eastAsia"/>
          <w:sz w:val="32"/>
          <w:szCs w:val="32"/>
        </w:rPr>
        <w:t>安排在周六、周日上课的，开课单位须说明原由，报教务处选排课中心备案。</w:t>
      </w:r>
    </w:p>
    <w:p w:rsidR="00190AC9"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全校实行每天13节排课，每节45分钟。具体时间安排须遵照《上海外国语大学上课时间表》。</w:t>
      </w:r>
    </w:p>
    <w:p w:rsidR="00190AC9" w:rsidRDefault="00190AC9" w:rsidP="00190AC9">
      <w:pPr>
        <w:rPr>
          <w:rFonts w:ascii="仿宋" w:eastAsia="仿宋" w:hAnsi="仿宋"/>
          <w:sz w:val="32"/>
          <w:szCs w:val="32"/>
        </w:rPr>
      </w:pPr>
    </w:p>
    <w:p w:rsidR="00190AC9" w:rsidRDefault="00190AC9" w:rsidP="00190AC9">
      <w:pPr>
        <w:rPr>
          <w:rFonts w:ascii="仿宋" w:eastAsia="仿宋" w:hAnsi="仿宋"/>
          <w:sz w:val="32"/>
          <w:szCs w:val="32"/>
        </w:rPr>
      </w:pPr>
    </w:p>
    <w:tbl>
      <w:tblPr>
        <w:tblW w:w="3138" w:type="pct"/>
        <w:jc w:val="center"/>
        <w:tblCellMar>
          <w:left w:w="105" w:type="dxa"/>
          <w:right w:w="105" w:type="dxa"/>
        </w:tblCellMar>
        <w:tblLook w:val="04A0"/>
      </w:tblPr>
      <w:tblGrid>
        <w:gridCol w:w="977"/>
        <w:gridCol w:w="1307"/>
        <w:gridCol w:w="1530"/>
        <w:gridCol w:w="1531"/>
      </w:tblGrid>
      <w:tr w:rsidR="00190AC9" w:rsidRPr="00AC3C25" w:rsidTr="00D164CA">
        <w:trPr>
          <w:trHeight w:val="349"/>
          <w:jc w:val="center"/>
        </w:trPr>
        <w:tc>
          <w:tcPr>
            <w:tcW w:w="91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时间段</w:t>
            </w:r>
          </w:p>
        </w:tc>
        <w:tc>
          <w:tcPr>
            <w:tcW w:w="1223" w:type="pct"/>
            <w:tcBorders>
              <w:top w:val="single" w:sz="6" w:space="0" w:color="000000"/>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课程节次</w:t>
            </w:r>
          </w:p>
        </w:tc>
        <w:tc>
          <w:tcPr>
            <w:tcW w:w="2863" w:type="pct"/>
            <w:gridSpan w:val="2"/>
            <w:tcBorders>
              <w:top w:val="single" w:sz="6" w:space="0" w:color="000000"/>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上课时间</w:t>
            </w:r>
          </w:p>
        </w:tc>
      </w:tr>
      <w:tr w:rsidR="00190AC9" w:rsidRPr="00AC3C25" w:rsidTr="00D164CA">
        <w:trPr>
          <w:trHeight w:val="186"/>
          <w:jc w:val="center"/>
        </w:trPr>
        <w:tc>
          <w:tcPr>
            <w:tcW w:w="914" w:type="pct"/>
            <w:vMerge w:val="restart"/>
            <w:tcBorders>
              <w:top w:val="nil"/>
              <w:left w:val="single" w:sz="6" w:space="0" w:color="000000"/>
              <w:bottom w:val="single" w:sz="6" w:space="0" w:color="000000"/>
              <w:right w:val="single" w:sz="6" w:space="0" w:color="000000"/>
            </w:tcBorders>
            <w:shd w:val="clear" w:color="auto" w:fill="auto"/>
            <w:noWrap/>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上午</w:t>
            </w: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第1节</w:t>
            </w:r>
          </w:p>
        </w:tc>
        <w:tc>
          <w:tcPr>
            <w:tcW w:w="2863" w:type="pct"/>
            <w:gridSpan w:val="2"/>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sz w:val="24"/>
                <w:szCs w:val="24"/>
              </w:rPr>
              <w:t>08:15-09:45</w:t>
            </w:r>
          </w:p>
        </w:tc>
      </w:tr>
      <w:tr w:rsidR="00190AC9" w:rsidRPr="00AC3C25" w:rsidTr="00D164CA">
        <w:trPr>
          <w:trHeight w:val="248"/>
          <w:jc w:val="center"/>
        </w:trPr>
        <w:tc>
          <w:tcPr>
            <w:tcW w:w="914"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第2节</w:t>
            </w:r>
          </w:p>
        </w:tc>
        <w:tc>
          <w:tcPr>
            <w:tcW w:w="2863" w:type="pct"/>
            <w:gridSpan w:val="2"/>
            <w:vMerge/>
            <w:tcBorders>
              <w:top w:val="nil"/>
              <w:left w:val="nil"/>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r>
      <w:tr w:rsidR="00190AC9" w:rsidRPr="00AC3C25" w:rsidTr="00D164CA">
        <w:trPr>
          <w:trHeight w:val="311"/>
          <w:jc w:val="center"/>
        </w:trPr>
        <w:tc>
          <w:tcPr>
            <w:tcW w:w="914"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第3节</w:t>
            </w:r>
          </w:p>
        </w:tc>
        <w:tc>
          <w:tcPr>
            <w:tcW w:w="2863" w:type="pct"/>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sz w:val="24"/>
                <w:szCs w:val="24"/>
              </w:rPr>
              <w:t>10:05-11:35</w:t>
            </w:r>
          </w:p>
        </w:tc>
      </w:tr>
      <w:tr w:rsidR="00190AC9" w:rsidRPr="00AC3C25" w:rsidTr="00D164CA">
        <w:trPr>
          <w:trHeight w:val="230"/>
          <w:jc w:val="center"/>
        </w:trPr>
        <w:tc>
          <w:tcPr>
            <w:tcW w:w="914"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第4节</w:t>
            </w:r>
          </w:p>
        </w:tc>
        <w:tc>
          <w:tcPr>
            <w:tcW w:w="2863" w:type="pct"/>
            <w:gridSpan w:val="2"/>
            <w:vMerge/>
            <w:tcBorders>
              <w:top w:val="nil"/>
              <w:left w:val="nil"/>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r>
      <w:tr w:rsidR="00190AC9" w:rsidRPr="00AC3C25" w:rsidTr="00D164CA">
        <w:trPr>
          <w:trHeight w:val="292"/>
          <w:jc w:val="center"/>
        </w:trPr>
        <w:tc>
          <w:tcPr>
            <w:tcW w:w="914" w:type="pct"/>
            <w:vMerge w:val="restart"/>
            <w:tcBorders>
              <w:top w:val="nil"/>
              <w:left w:val="single" w:sz="6" w:space="0" w:color="000000"/>
              <w:bottom w:val="single" w:sz="6" w:space="0" w:color="000000"/>
              <w:right w:val="single" w:sz="6" w:space="0" w:color="000000"/>
            </w:tcBorders>
            <w:shd w:val="clear" w:color="auto" w:fill="auto"/>
            <w:noWrap/>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下午</w:t>
            </w: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第5节</w:t>
            </w:r>
          </w:p>
        </w:tc>
        <w:tc>
          <w:tcPr>
            <w:tcW w:w="1431" w:type="pct"/>
            <w:vMerge w:val="restart"/>
            <w:tcBorders>
              <w:top w:val="nil"/>
              <w:left w:val="single" w:sz="6" w:space="0" w:color="000000"/>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sz w:val="24"/>
                <w:szCs w:val="24"/>
              </w:rPr>
              <w:t>13:00-14:30</w:t>
            </w:r>
          </w:p>
        </w:tc>
        <w:tc>
          <w:tcPr>
            <w:tcW w:w="1431" w:type="pct"/>
            <w:vMerge w:val="restart"/>
            <w:tcBorders>
              <w:top w:val="nil"/>
              <w:left w:val="single" w:sz="6" w:space="0" w:color="000000"/>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sz w:val="24"/>
                <w:szCs w:val="24"/>
              </w:rPr>
              <w:t>13:00-15:15</w:t>
            </w:r>
            <w:r w:rsidRPr="00AC3C25">
              <w:rPr>
                <w:rFonts w:ascii="仿宋" w:eastAsia="仿宋" w:hAnsi="仿宋"/>
                <w:sz w:val="24"/>
                <w:szCs w:val="24"/>
              </w:rPr>
              <w:br/>
            </w:r>
            <w:r w:rsidRPr="00AC3C25">
              <w:rPr>
                <w:rFonts w:ascii="仿宋" w:eastAsia="仿宋" w:hAnsi="仿宋" w:hint="eastAsia"/>
                <w:sz w:val="24"/>
                <w:szCs w:val="24"/>
              </w:rPr>
              <w:t>（三节连排）</w:t>
            </w:r>
          </w:p>
        </w:tc>
      </w:tr>
      <w:tr w:rsidR="00190AC9" w:rsidRPr="00AC3C25" w:rsidTr="00D164CA">
        <w:trPr>
          <w:trHeight w:val="213"/>
          <w:jc w:val="center"/>
        </w:trPr>
        <w:tc>
          <w:tcPr>
            <w:tcW w:w="914"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第6节</w:t>
            </w:r>
          </w:p>
        </w:tc>
        <w:tc>
          <w:tcPr>
            <w:tcW w:w="1431"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431"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r>
      <w:tr w:rsidR="00190AC9" w:rsidRPr="00AC3C25" w:rsidTr="00D164CA">
        <w:trPr>
          <w:trHeight w:val="274"/>
          <w:jc w:val="center"/>
        </w:trPr>
        <w:tc>
          <w:tcPr>
            <w:tcW w:w="914"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第7节</w:t>
            </w:r>
          </w:p>
        </w:tc>
        <w:tc>
          <w:tcPr>
            <w:tcW w:w="1431" w:type="pct"/>
            <w:vMerge w:val="restart"/>
            <w:tcBorders>
              <w:top w:val="nil"/>
              <w:left w:val="single" w:sz="6" w:space="0" w:color="000000"/>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sz w:val="24"/>
                <w:szCs w:val="24"/>
              </w:rPr>
              <w:t>14:50-16:20</w:t>
            </w:r>
          </w:p>
        </w:tc>
        <w:tc>
          <w:tcPr>
            <w:tcW w:w="1431"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r>
      <w:tr w:rsidR="00190AC9" w:rsidRPr="00AC3C25" w:rsidTr="00D164CA">
        <w:trPr>
          <w:trHeight w:val="194"/>
          <w:jc w:val="center"/>
        </w:trPr>
        <w:tc>
          <w:tcPr>
            <w:tcW w:w="914"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第8节</w:t>
            </w:r>
          </w:p>
        </w:tc>
        <w:tc>
          <w:tcPr>
            <w:tcW w:w="1431"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431" w:type="pct"/>
            <w:vMerge w:val="restart"/>
            <w:tcBorders>
              <w:top w:val="nil"/>
              <w:left w:val="single" w:sz="6" w:space="0" w:color="000000"/>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sz w:val="24"/>
                <w:szCs w:val="24"/>
              </w:rPr>
              <w:t>15:45-18:00</w:t>
            </w:r>
            <w:r w:rsidRPr="00AC3C25">
              <w:rPr>
                <w:rFonts w:ascii="仿宋" w:eastAsia="仿宋" w:hAnsi="仿宋"/>
                <w:sz w:val="24"/>
                <w:szCs w:val="24"/>
              </w:rPr>
              <w:br/>
            </w:r>
            <w:r w:rsidRPr="00AC3C25">
              <w:rPr>
                <w:rFonts w:ascii="仿宋" w:eastAsia="仿宋" w:hAnsi="仿宋" w:hint="eastAsia"/>
                <w:sz w:val="24"/>
                <w:szCs w:val="24"/>
              </w:rPr>
              <w:t>（三节连排）</w:t>
            </w:r>
          </w:p>
        </w:tc>
      </w:tr>
      <w:tr w:rsidR="00190AC9" w:rsidRPr="00AC3C25" w:rsidTr="00D164CA">
        <w:trPr>
          <w:trHeight w:val="257"/>
          <w:jc w:val="center"/>
        </w:trPr>
        <w:tc>
          <w:tcPr>
            <w:tcW w:w="914"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第9节</w:t>
            </w:r>
          </w:p>
        </w:tc>
        <w:tc>
          <w:tcPr>
            <w:tcW w:w="1431" w:type="pct"/>
            <w:vMerge w:val="restart"/>
            <w:tcBorders>
              <w:top w:val="nil"/>
              <w:left w:val="single" w:sz="6" w:space="0" w:color="000000"/>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sz w:val="24"/>
                <w:szCs w:val="24"/>
              </w:rPr>
              <w:t>16:30-18:00</w:t>
            </w:r>
          </w:p>
        </w:tc>
        <w:tc>
          <w:tcPr>
            <w:tcW w:w="1431"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r>
      <w:tr w:rsidR="00190AC9" w:rsidRPr="00AC3C25" w:rsidTr="00D164CA">
        <w:trPr>
          <w:trHeight w:val="176"/>
          <w:jc w:val="center"/>
        </w:trPr>
        <w:tc>
          <w:tcPr>
            <w:tcW w:w="914"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第10节</w:t>
            </w:r>
          </w:p>
        </w:tc>
        <w:tc>
          <w:tcPr>
            <w:tcW w:w="1431"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431"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r>
      <w:tr w:rsidR="00190AC9" w:rsidRPr="00AC3C25" w:rsidTr="00D164CA">
        <w:trPr>
          <w:trHeight w:val="146"/>
          <w:jc w:val="center"/>
        </w:trPr>
        <w:tc>
          <w:tcPr>
            <w:tcW w:w="914" w:type="pct"/>
            <w:vMerge w:val="restart"/>
            <w:tcBorders>
              <w:top w:val="nil"/>
              <w:left w:val="single" w:sz="6" w:space="0" w:color="000000"/>
              <w:bottom w:val="single" w:sz="6" w:space="0" w:color="000000"/>
              <w:right w:val="single" w:sz="6" w:space="0" w:color="000000"/>
            </w:tcBorders>
            <w:shd w:val="clear" w:color="auto" w:fill="auto"/>
            <w:noWrap/>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晚上</w:t>
            </w: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第11节</w:t>
            </w:r>
          </w:p>
        </w:tc>
        <w:tc>
          <w:tcPr>
            <w:tcW w:w="2863" w:type="pct"/>
            <w:gridSpan w:val="2"/>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sz w:val="24"/>
                <w:szCs w:val="24"/>
              </w:rPr>
              <w:t>18:10-20:25</w:t>
            </w:r>
          </w:p>
        </w:tc>
      </w:tr>
      <w:tr w:rsidR="00190AC9" w:rsidRPr="00AC3C25" w:rsidTr="00D164CA">
        <w:trPr>
          <w:trHeight w:val="250"/>
          <w:jc w:val="center"/>
        </w:trPr>
        <w:tc>
          <w:tcPr>
            <w:tcW w:w="914"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第12节</w:t>
            </w:r>
          </w:p>
        </w:tc>
        <w:tc>
          <w:tcPr>
            <w:tcW w:w="2863" w:type="pct"/>
            <w:gridSpan w:val="2"/>
            <w:vMerge/>
            <w:tcBorders>
              <w:top w:val="nil"/>
              <w:left w:val="nil"/>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r>
      <w:tr w:rsidR="00190AC9" w:rsidRPr="00AC3C25" w:rsidTr="00D164CA">
        <w:trPr>
          <w:trHeight w:val="171"/>
          <w:jc w:val="center"/>
        </w:trPr>
        <w:tc>
          <w:tcPr>
            <w:tcW w:w="914" w:type="pct"/>
            <w:vMerge/>
            <w:tcBorders>
              <w:top w:val="nil"/>
              <w:left w:val="single" w:sz="6" w:space="0" w:color="000000"/>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c>
          <w:tcPr>
            <w:tcW w:w="1223" w:type="pct"/>
            <w:tcBorders>
              <w:top w:val="nil"/>
              <w:left w:val="nil"/>
              <w:bottom w:val="single" w:sz="6" w:space="0" w:color="000000"/>
              <w:right w:val="single" w:sz="6" w:space="0" w:color="000000"/>
            </w:tcBorders>
            <w:shd w:val="clear" w:color="auto" w:fill="auto"/>
            <w:vAlign w:val="center"/>
            <w:hideMark/>
          </w:tcPr>
          <w:p w:rsidR="00190AC9" w:rsidRPr="00AC3C25" w:rsidRDefault="00190AC9" w:rsidP="00D164CA">
            <w:pPr>
              <w:widowControl/>
              <w:jc w:val="center"/>
              <w:rPr>
                <w:rFonts w:ascii="仿宋" w:eastAsia="仿宋" w:hAnsi="仿宋"/>
                <w:sz w:val="24"/>
                <w:szCs w:val="24"/>
              </w:rPr>
            </w:pPr>
            <w:r w:rsidRPr="00AC3C25">
              <w:rPr>
                <w:rFonts w:ascii="仿宋" w:eastAsia="仿宋" w:hAnsi="仿宋" w:hint="eastAsia"/>
                <w:sz w:val="24"/>
                <w:szCs w:val="24"/>
              </w:rPr>
              <w:t>第13节</w:t>
            </w:r>
          </w:p>
        </w:tc>
        <w:tc>
          <w:tcPr>
            <w:tcW w:w="2863" w:type="pct"/>
            <w:gridSpan w:val="2"/>
            <w:vMerge/>
            <w:tcBorders>
              <w:top w:val="nil"/>
              <w:left w:val="nil"/>
              <w:bottom w:val="single" w:sz="6" w:space="0" w:color="000000"/>
              <w:right w:val="single" w:sz="6" w:space="0" w:color="000000"/>
            </w:tcBorders>
            <w:vAlign w:val="center"/>
            <w:hideMark/>
          </w:tcPr>
          <w:p w:rsidR="00190AC9" w:rsidRPr="00AC3C25" w:rsidRDefault="00190AC9" w:rsidP="00D164CA">
            <w:pPr>
              <w:keepNext/>
              <w:keepLines/>
              <w:widowControl/>
              <w:spacing w:before="340" w:after="330" w:line="578" w:lineRule="auto"/>
              <w:jc w:val="left"/>
              <w:rPr>
                <w:rFonts w:ascii="仿宋" w:eastAsia="仿宋" w:hAnsi="仿宋"/>
                <w:sz w:val="24"/>
                <w:szCs w:val="24"/>
              </w:rPr>
            </w:pPr>
          </w:p>
        </w:tc>
      </w:tr>
    </w:tbl>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每日课程量总体分布力求均衡，有利于提高学生学习效果，提高教室资源使用效率。</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每日第1至4节应尽量安排本科生、研究生专业教育课程以及因全校师资统筹调配所必须安排的研究生学位公共课程。</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每日第5至10节一般安排本科生低年级通识教育必修课程、研究生学位公共课程（这两类课程以下简称“公共必修课程”）。</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本科生、研究生专业教育课程如确</w:t>
      </w:r>
      <w:r>
        <w:rPr>
          <w:rFonts w:ascii="仿宋" w:eastAsia="仿宋" w:hAnsi="仿宋" w:hint="eastAsia"/>
          <w:sz w:val="32"/>
          <w:szCs w:val="32"/>
        </w:rPr>
        <w:t>须</w:t>
      </w:r>
      <w:r w:rsidRPr="00AC3C25">
        <w:rPr>
          <w:rFonts w:ascii="仿宋" w:eastAsia="仿宋" w:hAnsi="仿宋" w:hint="eastAsia"/>
          <w:sz w:val="32"/>
          <w:szCs w:val="32"/>
        </w:rPr>
        <w:t>安排在下午，须在公共必修课程排定后安排，且不可挤占公共必修课程的自由选课安排。</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同一课程须在教学周内合理间隔，均匀安排。对于相同授课对象、相同授课教师的课程，原则上不安排</w:t>
      </w:r>
      <w:r w:rsidRPr="00AC3C25">
        <w:rPr>
          <w:rFonts w:ascii="仿宋" w:eastAsia="仿宋" w:hAnsi="仿宋"/>
          <w:sz w:val="32"/>
          <w:szCs w:val="32"/>
        </w:rPr>
        <w:t>4</w:t>
      </w:r>
      <w:r w:rsidRPr="00AC3C25">
        <w:rPr>
          <w:rFonts w:ascii="仿宋" w:eastAsia="仿宋" w:hAnsi="仿宋" w:hint="eastAsia"/>
          <w:sz w:val="32"/>
          <w:szCs w:val="32"/>
        </w:rPr>
        <w:lastRenderedPageBreak/>
        <w:t>节连续上课。对于同一授课教师在同一天内的本科生、研究生课程安排总和，原则上不得超过</w:t>
      </w:r>
      <w:r w:rsidRPr="00AC3C25">
        <w:rPr>
          <w:rFonts w:ascii="仿宋" w:eastAsia="仿宋" w:hAnsi="仿宋"/>
          <w:sz w:val="32"/>
          <w:szCs w:val="32"/>
        </w:rPr>
        <w:t>6</w:t>
      </w:r>
      <w:r w:rsidRPr="00AC3C25">
        <w:rPr>
          <w:rFonts w:ascii="仿宋" w:eastAsia="仿宋" w:hAnsi="仿宋" w:hint="eastAsia"/>
          <w:sz w:val="32"/>
          <w:szCs w:val="32"/>
        </w:rPr>
        <w:t>节。</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对修读人数多、可由两位以上教师同时开设的课程，尽可能安排相同时间段的平行班级，学生可选择任课教师。</w:t>
      </w:r>
    </w:p>
    <w:p w:rsidR="00190AC9" w:rsidRPr="00AC3C25" w:rsidRDefault="00190AC9" w:rsidP="00190AC9">
      <w:pPr>
        <w:rPr>
          <w:rFonts w:ascii="仿宋" w:eastAsia="仿宋" w:hAnsi="仿宋"/>
          <w:sz w:val="32"/>
          <w:szCs w:val="32"/>
        </w:rPr>
      </w:pPr>
    </w:p>
    <w:p w:rsidR="00190AC9" w:rsidRPr="00AC3C25" w:rsidRDefault="00190AC9" w:rsidP="00190AC9">
      <w:pPr>
        <w:pStyle w:val="a5"/>
        <w:numPr>
          <w:ilvl w:val="0"/>
          <w:numId w:val="10"/>
        </w:numPr>
        <w:ind w:firstLineChars="0"/>
        <w:jc w:val="center"/>
        <w:rPr>
          <w:rFonts w:ascii="仿宋" w:eastAsia="仿宋" w:hAnsi="仿宋"/>
          <w:b/>
          <w:sz w:val="32"/>
          <w:szCs w:val="32"/>
        </w:rPr>
      </w:pPr>
      <w:r w:rsidRPr="00AC3C25">
        <w:rPr>
          <w:rFonts w:ascii="仿宋" w:eastAsia="仿宋" w:hAnsi="仿宋" w:hint="eastAsia"/>
          <w:b/>
          <w:sz w:val="32"/>
          <w:szCs w:val="32"/>
        </w:rPr>
        <w:t>教室资源安排</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教室分配以合理使用、不浪费空间为宜，最大化利用教室资源。</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公共必修课程、公共选修课程等校级公共课程优先安排教室资源。</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学校遵循就近原则，安排开课单位优先使用所在教学楼资源，之后的富余资源和不足资源，由选排课中心统筹调配。</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学校在每幢教学楼内安排一定公用教室，供学生自修使用。</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kern w:val="0"/>
          <w:sz w:val="32"/>
          <w:szCs w:val="32"/>
        </w:rPr>
        <w:t>校级层面的招生考试、考务、阅卷以及国家公共考试，需要使用教室的，学校予以优先安排。</w:t>
      </w:r>
    </w:p>
    <w:p w:rsidR="00190AC9" w:rsidRPr="00AC3C25" w:rsidRDefault="00190AC9" w:rsidP="00190AC9">
      <w:pPr>
        <w:rPr>
          <w:rFonts w:ascii="仿宋" w:eastAsia="仿宋" w:hAnsi="仿宋"/>
          <w:sz w:val="32"/>
          <w:szCs w:val="32"/>
        </w:rPr>
      </w:pPr>
    </w:p>
    <w:p w:rsidR="00190AC9" w:rsidRPr="00AC3C25" w:rsidRDefault="00190AC9" w:rsidP="00190AC9">
      <w:pPr>
        <w:pStyle w:val="a5"/>
        <w:numPr>
          <w:ilvl w:val="0"/>
          <w:numId w:val="10"/>
        </w:numPr>
        <w:ind w:firstLineChars="0"/>
        <w:jc w:val="center"/>
        <w:rPr>
          <w:rFonts w:ascii="仿宋" w:eastAsia="仿宋" w:hAnsi="仿宋"/>
          <w:b/>
          <w:sz w:val="32"/>
          <w:szCs w:val="32"/>
        </w:rPr>
      </w:pPr>
      <w:r w:rsidRPr="00AC3C25">
        <w:rPr>
          <w:rFonts w:ascii="仿宋" w:eastAsia="仿宋" w:hAnsi="仿宋" w:hint="eastAsia"/>
          <w:b/>
          <w:sz w:val="32"/>
          <w:szCs w:val="32"/>
        </w:rPr>
        <w:t>其他</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本规则自2019年</w:t>
      </w:r>
      <w:r>
        <w:rPr>
          <w:rFonts w:ascii="仿宋" w:eastAsia="仿宋" w:hAnsi="仿宋"/>
          <w:sz w:val="32"/>
          <w:szCs w:val="32"/>
        </w:rPr>
        <w:t>6</w:t>
      </w:r>
      <w:r w:rsidRPr="00AC3C25">
        <w:rPr>
          <w:rFonts w:ascii="仿宋" w:eastAsia="仿宋" w:hAnsi="仿宋" w:hint="eastAsia"/>
          <w:sz w:val="32"/>
          <w:szCs w:val="32"/>
        </w:rPr>
        <w:t>月</w:t>
      </w:r>
      <w:r>
        <w:rPr>
          <w:rFonts w:ascii="仿宋" w:eastAsia="仿宋" w:hAnsi="仿宋"/>
          <w:sz w:val="32"/>
          <w:szCs w:val="32"/>
        </w:rPr>
        <w:t>17</w:t>
      </w:r>
      <w:r w:rsidRPr="00AC3C25">
        <w:rPr>
          <w:rFonts w:ascii="仿宋" w:eastAsia="仿宋" w:hAnsi="仿宋"/>
          <w:sz w:val="32"/>
          <w:szCs w:val="32"/>
        </w:rPr>
        <w:t>日</w:t>
      </w:r>
      <w:r w:rsidRPr="00AC3C25">
        <w:rPr>
          <w:rFonts w:ascii="仿宋" w:eastAsia="仿宋" w:hAnsi="仿宋" w:hint="eastAsia"/>
          <w:sz w:val="32"/>
          <w:szCs w:val="32"/>
        </w:rPr>
        <w:t>起施行。</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t>本规则适用于我校松江校区的课程安排管理。</w:t>
      </w:r>
    </w:p>
    <w:p w:rsidR="00190AC9" w:rsidRPr="00AC3C25" w:rsidRDefault="00190AC9" w:rsidP="00190AC9">
      <w:pPr>
        <w:pStyle w:val="a5"/>
        <w:numPr>
          <w:ilvl w:val="0"/>
          <w:numId w:val="11"/>
        </w:numPr>
        <w:ind w:left="0" w:firstLineChars="0" w:firstLine="567"/>
        <w:rPr>
          <w:rFonts w:ascii="仿宋" w:eastAsia="仿宋" w:hAnsi="仿宋"/>
          <w:sz w:val="32"/>
          <w:szCs w:val="32"/>
        </w:rPr>
      </w:pPr>
      <w:r w:rsidRPr="00AC3C25">
        <w:rPr>
          <w:rFonts w:ascii="仿宋" w:eastAsia="仿宋" w:hAnsi="仿宋" w:hint="eastAsia"/>
          <w:sz w:val="32"/>
          <w:szCs w:val="32"/>
        </w:rPr>
        <w:lastRenderedPageBreak/>
        <w:t>本规则由学校授权教务处、研究生院负责解释。</w:t>
      </w:r>
    </w:p>
    <w:p w:rsidR="00190AC9" w:rsidRPr="00FD38F0" w:rsidRDefault="00190AC9" w:rsidP="00190AC9">
      <w:pPr>
        <w:spacing w:line="360" w:lineRule="auto"/>
        <w:jc w:val="center"/>
      </w:pPr>
    </w:p>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Default="00190AC9" w:rsidP="00190AC9"/>
    <w:p w:rsidR="00190AC9" w:rsidRPr="005C7D74" w:rsidRDefault="00190AC9" w:rsidP="00190AC9">
      <w:pPr>
        <w:rPr>
          <w:rFonts w:hint="eastAsia"/>
        </w:rPr>
      </w:pPr>
    </w:p>
    <w:p w:rsidR="00190AC9" w:rsidRDefault="00190AC9" w:rsidP="00190AC9"/>
    <w:p w:rsidR="00190AC9" w:rsidRDefault="00190AC9" w:rsidP="00190AC9"/>
    <w:p w:rsidR="00190AC9" w:rsidRDefault="00190AC9" w:rsidP="00190AC9"/>
    <w:p w:rsidR="00190AC9" w:rsidRDefault="00190AC9" w:rsidP="00190AC9"/>
    <w:p w:rsidR="00190AC9" w:rsidRDefault="00190AC9" w:rsidP="00190AC9">
      <w:pPr>
        <w:spacing w:line="240" w:lineRule="exact"/>
        <w:rPr>
          <w:rFonts w:ascii="仿宋" w:eastAsia="仿宋" w:hAnsi="仿宋"/>
          <w:sz w:val="32"/>
          <w:szCs w:val="32"/>
        </w:rPr>
      </w:pPr>
    </w:p>
    <w:p w:rsidR="00190AC9" w:rsidRDefault="00190AC9" w:rsidP="00190AC9">
      <w:pPr>
        <w:pBdr>
          <w:top w:val="single" w:sz="8" w:space="1" w:color="auto"/>
          <w:bottom w:val="single" w:sz="8" w:space="1" w:color="auto"/>
        </w:pBdr>
        <w:ind w:firstLineChars="100" w:firstLine="280"/>
        <w:rPr>
          <w:rFonts w:ascii="仿宋" w:eastAsia="仿宋" w:hAnsi="仿宋"/>
          <w:sz w:val="32"/>
          <w:szCs w:val="32"/>
        </w:rPr>
      </w:pPr>
      <w:r w:rsidRPr="00B50A99">
        <w:rPr>
          <w:rFonts w:ascii="仿宋" w:eastAsia="仿宋" w:hAnsi="仿宋" w:hint="eastAsia"/>
          <w:sz w:val="28"/>
          <w:szCs w:val="28"/>
        </w:rPr>
        <w:t xml:space="preserve">上海外国语大学校长办公室    </w:t>
      </w:r>
      <w:r>
        <w:rPr>
          <w:rFonts w:ascii="仿宋" w:eastAsia="仿宋" w:hAnsi="仿宋" w:hint="eastAsia"/>
          <w:sz w:val="28"/>
          <w:szCs w:val="28"/>
        </w:rPr>
        <w:t xml:space="preserve">        </w:t>
      </w:r>
      <w:r w:rsidRPr="00B50A99">
        <w:rPr>
          <w:rFonts w:ascii="仿宋" w:eastAsia="仿宋" w:hAnsi="仿宋" w:hint="eastAsia"/>
          <w:sz w:val="28"/>
          <w:szCs w:val="28"/>
        </w:rPr>
        <w:t>201</w:t>
      </w:r>
      <w:r>
        <w:rPr>
          <w:rFonts w:ascii="仿宋" w:eastAsia="仿宋" w:hAnsi="仿宋"/>
          <w:sz w:val="28"/>
          <w:szCs w:val="28"/>
        </w:rPr>
        <w:t>9</w:t>
      </w:r>
      <w:r w:rsidRPr="00B50A99">
        <w:rPr>
          <w:rFonts w:ascii="仿宋" w:eastAsia="仿宋" w:hAnsi="仿宋" w:hint="eastAsia"/>
          <w:sz w:val="28"/>
          <w:szCs w:val="28"/>
        </w:rPr>
        <w:t>年</w:t>
      </w:r>
      <w:r>
        <w:rPr>
          <w:rFonts w:ascii="仿宋" w:eastAsia="仿宋" w:hAnsi="仿宋"/>
          <w:sz w:val="28"/>
          <w:szCs w:val="28"/>
        </w:rPr>
        <w:t>6</w:t>
      </w:r>
      <w:r w:rsidRPr="00B50A99">
        <w:rPr>
          <w:rFonts w:ascii="仿宋" w:eastAsia="仿宋" w:hAnsi="仿宋" w:hint="eastAsia"/>
          <w:sz w:val="28"/>
          <w:szCs w:val="28"/>
        </w:rPr>
        <w:t>月</w:t>
      </w:r>
      <w:r>
        <w:rPr>
          <w:rFonts w:ascii="仿宋" w:eastAsia="仿宋" w:hAnsi="仿宋"/>
          <w:sz w:val="28"/>
          <w:szCs w:val="28"/>
        </w:rPr>
        <w:t>17</w:t>
      </w:r>
      <w:r w:rsidRPr="00B50A99">
        <w:rPr>
          <w:rFonts w:ascii="仿宋" w:eastAsia="仿宋" w:hAnsi="仿宋" w:hint="eastAsia"/>
          <w:sz w:val="28"/>
          <w:szCs w:val="28"/>
        </w:rPr>
        <w:t>日印发</w:t>
      </w:r>
      <w:r>
        <w:rPr>
          <w:rFonts w:ascii="仿宋" w:eastAsia="仿宋" w:hAnsi="仿宋" w:hint="eastAsia"/>
          <w:sz w:val="28"/>
          <w:szCs w:val="28"/>
        </w:rPr>
        <w:t xml:space="preserve">  </w:t>
      </w:r>
    </w:p>
    <w:p w:rsidR="00542D24" w:rsidRPr="00190AC9" w:rsidRDefault="00542D24" w:rsidP="00190AC9">
      <w:pPr>
        <w:rPr>
          <w:szCs w:val="32"/>
        </w:rPr>
      </w:pPr>
      <w:bookmarkStart w:id="0" w:name="_GoBack"/>
      <w:bookmarkEnd w:id="0"/>
    </w:p>
    <w:sectPr w:rsidR="00542D24" w:rsidRPr="00190AC9" w:rsidSect="00190AC9">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358" w:rsidRDefault="00487358" w:rsidP="00855665">
      <w:r>
        <w:separator/>
      </w:r>
    </w:p>
  </w:endnote>
  <w:endnote w:type="continuationSeparator" w:id="1">
    <w:p w:rsidR="00487358" w:rsidRDefault="00487358" w:rsidP="00855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358" w:rsidRDefault="00487358" w:rsidP="00855665">
      <w:r>
        <w:separator/>
      </w:r>
    </w:p>
  </w:footnote>
  <w:footnote w:type="continuationSeparator" w:id="1">
    <w:p w:rsidR="00487358" w:rsidRDefault="00487358" w:rsidP="00855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E22"/>
    <w:multiLevelType w:val="hybridMultilevel"/>
    <w:tmpl w:val="CEAC39C8"/>
    <w:lvl w:ilvl="0" w:tplc="61DA4F62">
      <w:start w:val="5"/>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0638C4"/>
    <w:multiLevelType w:val="hybridMultilevel"/>
    <w:tmpl w:val="4814BDDA"/>
    <w:lvl w:ilvl="0" w:tplc="D6504FF4">
      <w:start w:val="1"/>
      <w:numFmt w:val="japaneseCounting"/>
      <w:lvlText w:val="%1．"/>
      <w:lvlJc w:val="left"/>
      <w:pPr>
        <w:ind w:left="384" w:hanging="384"/>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0A4B2E"/>
    <w:multiLevelType w:val="hybridMultilevel"/>
    <w:tmpl w:val="78DABDF2"/>
    <w:lvl w:ilvl="0" w:tplc="3F74A8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3F5947"/>
    <w:multiLevelType w:val="hybridMultilevel"/>
    <w:tmpl w:val="11C2A1A8"/>
    <w:lvl w:ilvl="0" w:tplc="46D4987A">
      <w:start w:val="1"/>
      <w:numFmt w:val="decimal"/>
      <w:lvlText w:val="%1."/>
      <w:lvlJc w:val="left"/>
      <w:pPr>
        <w:ind w:left="36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503BF6"/>
    <w:multiLevelType w:val="hybridMultilevel"/>
    <w:tmpl w:val="77DA7C52"/>
    <w:lvl w:ilvl="0" w:tplc="8870D434">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B95665"/>
    <w:multiLevelType w:val="hybridMultilevel"/>
    <w:tmpl w:val="9A7AB116"/>
    <w:lvl w:ilvl="0" w:tplc="273EFD72">
      <w:start w:val="1"/>
      <w:numFmt w:val="japaneseCounting"/>
      <w:lvlText w:val="第%1条"/>
      <w:lvlJc w:val="left"/>
      <w:pPr>
        <w:ind w:left="735" w:hanging="73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BF50D0"/>
    <w:multiLevelType w:val="hybridMultilevel"/>
    <w:tmpl w:val="D4A8E950"/>
    <w:lvl w:ilvl="0" w:tplc="FC062D0E">
      <w:start w:val="4"/>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F613EF"/>
    <w:multiLevelType w:val="hybridMultilevel"/>
    <w:tmpl w:val="D10E9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92369B"/>
    <w:multiLevelType w:val="hybridMultilevel"/>
    <w:tmpl w:val="AAA05E30"/>
    <w:lvl w:ilvl="0" w:tplc="ABCAF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794C3C"/>
    <w:multiLevelType w:val="hybridMultilevel"/>
    <w:tmpl w:val="EB2C87A6"/>
    <w:lvl w:ilvl="0" w:tplc="8CBCA7AC">
      <w:start w:val="4"/>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A120CA"/>
    <w:multiLevelType w:val="hybridMultilevel"/>
    <w:tmpl w:val="803634C4"/>
    <w:lvl w:ilvl="0" w:tplc="223A7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8"/>
  </w:num>
  <w:num w:numId="4">
    <w:abstractNumId w:val="6"/>
  </w:num>
  <w:num w:numId="5">
    <w:abstractNumId w:val="10"/>
  </w:num>
  <w:num w:numId="6">
    <w:abstractNumId w:val="0"/>
  </w:num>
  <w:num w:numId="7">
    <w:abstractNumId w:val="3"/>
  </w:num>
  <w:num w:numId="8">
    <w:abstractNumId w:val="9"/>
  </w:num>
  <w:num w:numId="9">
    <w:abstractNumId w:val="7"/>
  </w:num>
  <w:num w:numId="10">
    <w:abstractNumId w:val="4"/>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329"/>
    <w:rsid w:val="00002460"/>
    <w:rsid w:val="000275F4"/>
    <w:rsid w:val="000319BC"/>
    <w:rsid w:val="000654A7"/>
    <w:rsid w:val="00070ABE"/>
    <w:rsid w:val="0007179E"/>
    <w:rsid w:val="000A6611"/>
    <w:rsid w:val="000D0B9F"/>
    <w:rsid w:val="000D252E"/>
    <w:rsid w:val="000F126E"/>
    <w:rsid w:val="000F7BE9"/>
    <w:rsid w:val="00107979"/>
    <w:rsid w:val="00121FAD"/>
    <w:rsid w:val="0012225C"/>
    <w:rsid w:val="00124AC1"/>
    <w:rsid w:val="00131D53"/>
    <w:rsid w:val="00147DCD"/>
    <w:rsid w:val="00190AC9"/>
    <w:rsid w:val="001A677A"/>
    <w:rsid w:val="001C0CA0"/>
    <w:rsid w:val="001C2ACF"/>
    <w:rsid w:val="00214084"/>
    <w:rsid w:val="002172CA"/>
    <w:rsid w:val="00270243"/>
    <w:rsid w:val="00271FE6"/>
    <w:rsid w:val="0028010F"/>
    <w:rsid w:val="0028744D"/>
    <w:rsid w:val="00293E0B"/>
    <w:rsid w:val="002946AF"/>
    <w:rsid w:val="002A2062"/>
    <w:rsid w:val="002A7F73"/>
    <w:rsid w:val="002B61C6"/>
    <w:rsid w:val="002F7470"/>
    <w:rsid w:val="003112FC"/>
    <w:rsid w:val="00323538"/>
    <w:rsid w:val="00323A6C"/>
    <w:rsid w:val="00330161"/>
    <w:rsid w:val="00334C6A"/>
    <w:rsid w:val="00335C89"/>
    <w:rsid w:val="00347699"/>
    <w:rsid w:val="003841C0"/>
    <w:rsid w:val="00387668"/>
    <w:rsid w:val="003967E5"/>
    <w:rsid w:val="00396EAE"/>
    <w:rsid w:val="003A6516"/>
    <w:rsid w:val="003A6AB9"/>
    <w:rsid w:val="003E3F9D"/>
    <w:rsid w:val="003E4DCB"/>
    <w:rsid w:val="003F2B93"/>
    <w:rsid w:val="00401081"/>
    <w:rsid w:val="00427CE4"/>
    <w:rsid w:val="0044246A"/>
    <w:rsid w:val="0046351A"/>
    <w:rsid w:val="00463DFB"/>
    <w:rsid w:val="004723B1"/>
    <w:rsid w:val="00487358"/>
    <w:rsid w:val="00487606"/>
    <w:rsid w:val="004A2486"/>
    <w:rsid w:val="004B58F5"/>
    <w:rsid w:val="004C5A15"/>
    <w:rsid w:val="004D53E5"/>
    <w:rsid w:val="004E4CA8"/>
    <w:rsid w:val="00531625"/>
    <w:rsid w:val="00542D24"/>
    <w:rsid w:val="00546DBC"/>
    <w:rsid w:val="005500D5"/>
    <w:rsid w:val="00592012"/>
    <w:rsid w:val="005976D7"/>
    <w:rsid w:val="005A7D7D"/>
    <w:rsid w:val="005C2671"/>
    <w:rsid w:val="005F6E31"/>
    <w:rsid w:val="005F7DB4"/>
    <w:rsid w:val="0061572D"/>
    <w:rsid w:val="00620632"/>
    <w:rsid w:val="006324D3"/>
    <w:rsid w:val="00633691"/>
    <w:rsid w:val="00650A2F"/>
    <w:rsid w:val="00661E93"/>
    <w:rsid w:val="00676832"/>
    <w:rsid w:val="00685C2A"/>
    <w:rsid w:val="006C3C71"/>
    <w:rsid w:val="006D07D2"/>
    <w:rsid w:val="006E169A"/>
    <w:rsid w:val="006E307C"/>
    <w:rsid w:val="007238A1"/>
    <w:rsid w:val="00740D9C"/>
    <w:rsid w:val="00745291"/>
    <w:rsid w:val="007677F5"/>
    <w:rsid w:val="007A27B5"/>
    <w:rsid w:val="007C06E9"/>
    <w:rsid w:val="007D05A8"/>
    <w:rsid w:val="007F6367"/>
    <w:rsid w:val="008028E5"/>
    <w:rsid w:val="00804F1D"/>
    <w:rsid w:val="008338D5"/>
    <w:rsid w:val="00833A28"/>
    <w:rsid w:val="00855665"/>
    <w:rsid w:val="00856E6D"/>
    <w:rsid w:val="0089782C"/>
    <w:rsid w:val="008A0C40"/>
    <w:rsid w:val="008A2B24"/>
    <w:rsid w:val="008A4E72"/>
    <w:rsid w:val="008A66BC"/>
    <w:rsid w:val="008A715D"/>
    <w:rsid w:val="008D3DC5"/>
    <w:rsid w:val="008D6E8C"/>
    <w:rsid w:val="008E1364"/>
    <w:rsid w:val="009055A9"/>
    <w:rsid w:val="00917462"/>
    <w:rsid w:val="009357C8"/>
    <w:rsid w:val="0094384F"/>
    <w:rsid w:val="0094536E"/>
    <w:rsid w:val="00947803"/>
    <w:rsid w:val="00951A2C"/>
    <w:rsid w:val="00956B1C"/>
    <w:rsid w:val="00973AC4"/>
    <w:rsid w:val="0099075C"/>
    <w:rsid w:val="00993B81"/>
    <w:rsid w:val="009D0F33"/>
    <w:rsid w:val="009D34D9"/>
    <w:rsid w:val="009E1336"/>
    <w:rsid w:val="009E5139"/>
    <w:rsid w:val="009E7989"/>
    <w:rsid w:val="00A15464"/>
    <w:rsid w:val="00A3001E"/>
    <w:rsid w:val="00A70F63"/>
    <w:rsid w:val="00A86C04"/>
    <w:rsid w:val="00AC00B7"/>
    <w:rsid w:val="00AC35EB"/>
    <w:rsid w:val="00AC3C25"/>
    <w:rsid w:val="00AC7FE9"/>
    <w:rsid w:val="00AE1684"/>
    <w:rsid w:val="00AE1E6A"/>
    <w:rsid w:val="00B21340"/>
    <w:rsid w:val="00B25267"/>
    <w:rsid w:val="00B3192C"/>
    <w:rsid w:val="00B4707C"/>
    <w:rsid w:val="00B619EE"/>
    <w:rsid w:val="00B67F19"/>
    <w:rsid w:val="00B768B3"/>
    <w:rsid w:val="00B7707E"/>
    <w:rsid w:val="00B924B7"/>
    <w:rsid w:val="00BE4AFC"/>
    <w:rsid w:val="00BE6176"/>
    <w:rsid w:val="00BF4C5E"/>
    <w:rsid w:val="00BF55B4"/>
    <w:rsid w:val="00C01AC8"/>
    <w:rsid w:val="00C20C96"/>
    <w:rsid w:val="00C22A36"/>
    <w:rsid w:val="00C27217"/>
    <w:rsid w:val="00C35BB1"/>
    <w:rsid w:val="00C44451"/>
    <w:rsid w:val="00C607F3"/>
    <w:rsid w:val="00C67904"/>
    <w:rsid w:val="00C901C9"/>
    <w:rsid w:val="00CA65C0"/>
    <w:rsid w:val="00CD51BE"/>
    <w:rsid w:val="00CF5CC6"/>
    <w:rsid w:val="00CF6608"/>
    <w:rsid w:val="00D35040"/>
    <w:rsid w:val="00D626C1"/>
    <w:rsid w:val="00D66860"/>
    <w:rsid w:val="00D856B5"/>
    <w:rsid w:val="00D85989"/>
    <w:rsid w:val="00D87E20"/>
    <w:rsid w:val="00DA33D2"/>
    <w:rsid w:val="00DB1452"/>
    <w:rsid w:val="00DB263D"/>
    <w:rsid w:val="00DD38DB"/>
    <w:rsid w:val="00DE06F4"/>
    <w:rsid w:val="00DF5724"/>
    <w:rsid w:val="00DF609C"/>
    <w:rsid w:val="00E147B2"/>
    <w:rsid w:val="00E25982"/>
    <w:rsid w:val="00E33813"/>
    <w:rsid w:val="00E53979"/>
    <w:rsid w:val="00E60919"/>
    <w:rsid w:val="00E826C3"/>
    <w:rsid w:val="00EA2D47"/>
    <w:rsid w:val="00EA4329"/>
    <w:rsid w:val="00EB6AD1"/>
    <w:rsid w:val="00EC2E73"/>
    <w:rsid w:val="00EE6A39"/>
    <w:rsid w:val="00EF4EFD"/>
    <w:rsid w:val="00EF63BA"/>
    <w:rsid w:val="00EF6BFE"/>
    <w:rsid w:val="00F068FF"/>
    <w:rsid w:val="00F274A3"/>
    <w:rsid w:val="00F34FD8"/>
    <w:rsid w:val="00F4243E"/>
    <w:rsid w:val="00F449EB"/>
    <w:rsid w:val="00F63A33"/>
    <w:rsid w:val="00F9331E"/>
    <w:rsid w:val="00FA547F"/>
    <w:rsid w:val="00FB5D22"/>
    <w:rsid w:val="00FD4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A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6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665"/>
    <w:rPr>
      <w:sz w:val="18"/>
      <w:szCs w:val="18"/>
    </w:rPr>
  </w:style>
  <w:style w:type="paragraph" w:styleId="a4">
    <w:name w:val="footer"/>
    <w:basedOn w:val="a"/>
    <w:link w:val="Char0"/>
    <w:uiPriority w:val="99"/>
    <w:unhideWhenUsed/>
    <w:rsid w:val="00855665"/>
    <w:pPr>
      <w:tabs>
        <w:tab w:val="center" w:pos="4153"/>
        <w:tab w:val="right" w:pos="8306"/>
      </w:tabs>
      <w:snapToGrid w:val="0"/>
      <w:jc w:val="left"/>
    </w:pPr>
    <w:rPr>
      <w:sz w:val="18"/>
      <w:szCs w:val="18"/>
    </w:rPr>
  </w:style>
  <w:style w:type="character" w:customStyle="1" w:styleId="Char0">
    <w:name w:val="页脚 Char"/>
    <w:basedOn w:val="a0"/>
    <w:link w:val="a4"/>
    <w:uiPriority w:val="99"/>
    <w:rsid w:val="00855665"/>
    <w:rPr>
      <w:sz w:val="18"/>
      <w:szCs w:val="18"/>
    </w:rPr>
  </w:style>
  <w:style w:type="paragraph" w:styleId="a5">
    <w:name w:val="List Paragraph"/>
    <w:basedOn w:val="a"/>
    <w:uiPriority w:val="34"/>
    <w:qFormat/>
    <w:rsid w:val="008028E5"/>
    <w:pPr>
      <w:ind w:firstLineChars="200" w:firstLine="420"/>
    </w:pPr>
  </w:style>
  <w:style w:type="paragraph" w:styleId="a6">
    <w:name w:val="Normal (Web)"/>
    <w:basedOn w:val="a"/>
    <w:uiPriority w:val="99"/>
    <w:semiHidden/>
    <w:unhideWhenUsed/>
    <w:rsid w:val="00427CE4"/>
    <w:pPr>
      <w:widowControl/>
      <w:spacing w:after="150"/>
      <w:jc w:val="left"/>
    </w:pPr>
    <w:rPr>
      <w:rFonts w:ascii="宋体" w:hAnsi="宋体" w:cs="宋体"/>
      <w:kern w:val="0"/>
      <w:sz w:val="24"/>
      <w:szCs w:val="24"/>
    </w:rPr>
  </w:style>
  <w:style w:type="character" w:styleId="a7">
    <w:name w:val="annotation reference"/>
    <w:basedOn w:val="a0"/>
    <w:uiPriority w:val="99"/>
    <w:semiHidden/>
    <w:unhideWhenUsed/>
    <w:rsid w:val="00C01AC8"/>
    <w:rPr>
      <w:sz w:val="21"/>
      <w:szCs w:val="21"/>
    </w:rPr>
  </w:style>
  <w:style w:type="paragraph" w:styleId="a8">
    <w:name w:val="annotation text"/>
    <w:basedOn w:val="a"/>
    <w:link w:val="Char1"/>
    <w:uiPriority w:val="99"/>
    <w:semiHidden/>
    <w:unhideWhenUsed/>
    <w:rsid w:val="00C01AC8"/>
    <w:pPr>
      <w:jc w:val="left"/>
    </w:pPr>
  </w:style>
  <w:style w:type="character" w:customStyle="1" w:styleId="Char1">
    <w:name w:val="批注文字 Char"/>
    <w:basedOn w:val="a0"/>
    <w:link w:val="a8"/>
    <w:uiPriority w:val="99"/>
    <w:semiHidden/>
    <w:rsid w:val="00C01AC8"/>
  </w:style>
  <w:style w:type="paragraph" w:styleId="a9">
    <w:name w:val="annotation subject"/>
    <w:basedOn w:val="a8"/>
    <w:next w:val="a8"/>
    <w:link w:val="Char2"/>
    <w:uiPriority w:val="99"/>
    <w:semiHidden/>
    <w:unhideWhenUsed/>
    <w:rsid w:val="00C01AC8"/>
    <w:rPr>
      <w:b/>
      <w:bCs/>
    </w:rPr>
  </w:style>
  <w:style w:type="character" w:customStyle="1" w:styleId="Char2">
    <w:name w:val="批注主题 Char"/>
    <w:basedOn w:val="Char1"/>
    <w:link w:val="a9"/>
    <w:uiPriority w:val="99"/>
    <w:semiHidden/>
    <w:rsid w:val="00C01AC8"/>
    <w:rPr>
      <w:b/>
      <w:bCs/>
    </w:rPr>
  </w:style>
  <w:style w:type="paragraph" w:styleId="aa">
    <w:name w:val="Balloon Text"/>
    <w:basedOn w:val="a"/>
    <w:link w:val="Char3"/>
    <w:uiPriority w:val="99"/>
    <w:semiHidden/>
    <w:unhideWhenUsed/>
    <w:rsid w:val="00C01AC8"/>
    <w:rPr>
      <w:sz w:val="18"/>
      <w:szCs w:val="18"/>
    </w:rPr>
  </w:style>
  <w:style w:type="character" w:customStyle="1" w:styleId="Char3">
    <w:name w:val="批注框文本 Char"/>
    <w:basedOn w:val="a0"/>
    <w:link w:val="aa"/>
    <w:uiPriority w:val="99"/>
    <w:semiHidden/>
    <w:rsid w:val="00C01AC8"/>
    <w:rPr>
      <w:sz w:val="18"/>
      <w:szCs w:val="18"/>
    </w:rPr>
  </w:style>
  <w:style w:type="paragraph" w:styleId="ab">
    <w:name w:val="Revision"/>
    <w:hidden/>
    <w:uiPriority w:val="99"/>
    <w:semiHidden/>
    <w:rsid w:val="00DD38DB"/>
  </w:style>
</w:styles>
</file>

<file path=word/webSettings.xml><?xml version="1.0" encoding="utf-8"?>
<w:webSettings xmlns:r="http://schemas.openxmlformats.org/officeDocument/2006/relationships" xmlns:w="http://schemas.openxmlformats.org/wordprocessingml/2006/main">
  <w:divs>
    <w:div w:id="27028414">
      <w:bodyDiv w:val="1"/>
      <w:marLeft w:val="0"/>
      <w:marRight w:val="0"/>
      <w:marTop w:val="0"/>
      <w:marBottom w:val="0"/>
      <w:divBdr>
        <w:top w:val="none" w:sz="0" w:space="0" w:color="auto"/>
        <w:left w:val="none" w:sz="0" w:space="0" w:color="auto"/>
        <w:bottom w:val="none" w:sz="0" w:space="0" w:color="auto"/>
        <w:right w:val="none" w:sz="0" w:space="0" w:color="auto"/>
      </w:divBdr>
    </w:div>
    <w:div w:id="124977216">
      <w:bodyDiv w:val="1"/>
      <w:marLeft w:val="0"/>
      <w:marRight w:val="0"/>
      <w:marTop w:val="0"/>
      <w:marBottom w:val="0"/>
      <w:divBdr>
        <w:top w:val="none" w:sz="0" w:space="0" w:color="auto"/>
        <w:left w:val="none" w:sz="0" w:space="0" w:color="auto"/>
        <w:bottom w:val="none" w:sz="0" w:space="0" w:color="auto"/>
        <w:right w:val="none" w:sz="0" w:space="0" w:color="auto"/>
      </w:divBdr>
    </w:div>
    <w:div w:id="245847577">
      <w:bodyDiv w:val="1"/>
      <w:marLeft w:val="0"/>
      <w:marRight w:val="0"/>
      <w:marTop w:val="0"/>
      <w:marBottom w:val="0"/>
      <w:divBdr>
        <w:top w:val="none" w:sz="0" w:space="0" w:color="auto"/>
        <w:left w:val="none" w:sz="0" w:space="0" w:color="auto"/>
        <w:bottom w:val="none" w:sz="0" w:space="0" w:color="auto"/>
        <w:right w:val="none" w:sz="0" w:space="0" w:color="auto"/>
      </w:divBdr>
      <w:divsChild>
        <w:div w:id="1404840890">
          <w:marLeft w:val="0"/>
          <w:marRight w:val="0"/>
          <w:marTop w:val="0"/>
          <w:marBottom w:val="0"/>
          <w:divBdr>
            <w:top w:val="none" w:sz="0" w:space="0" w:color="auto"/>
            <w:left w:val="none" w:sz="0" w:space="0" w:color="auto"/>
            <w:bottom w:val="none" w:sz="0" w:space="0" w:color="auto"/>
            <w:right w:val="none" w:sz="0" w:space="0" w:color="auto"/>
          </w:divBdr>
          <w:divsChild>
            <w:div w:id="763768574">
              <w:marLeft w:val="-225"/>
              <w:marRight w:val="-225"/>
              <w:marTop w:val="0"/>
              <w:marBottom w:val="0"/>
              <w:divBdr>
                <w:top w:val="none" w:sz="0" w:space="0" w:color="auto"/>
                <w:left w:val="none" w:sz="0" w:space="0" w:color="auto"/>
                <w:bottom w:val="none" w:sz="0" w:space="0" w:color="auto"/>
                <w:right w:val="none" w:sz="0" w:space="0" w:color="auto"/>
              </w:divBdr>
              <w:divsChild>
                <w:div w:id="705326969">
                  <w:marLeft w:val="0"/>
                  <w:marRight w:val="0"/>
                  <w:marTop w:val="0"/>
                  <w:marBottom w:val="0"/>
                  <w:divBdr>
                    <w:top w:val="none" w:sz="0" w:space="0" w:color="auto"/>
                    <w:left w:val="none" w:sz="0" w:space="0" w:color="auto"/>
                    <w:bottom w:val="none" w:sz="0" w:space="0" w:color="auto"/>
                    <w:right w:val="none" w:sz="0" w:space="0" w:color="auto"/>
                  </w:divBdr>
                  <w:divsChild>
                    <w:div w:id="1661693223">
                      <w:marLeft w:val="0"/>
                      <w:marRight w:val="0"/>
                      <w:marTop w:val="0"/>
                      <w:marBottom w:val="0"/>
                      <w:divBdr>
                        <w:top w:val="none" w:sz="0" w:space="0" w:color="auto"/>
                        <w:left w:val="none" w:sz="0" w:space="0" w:color="auto"/>
                        <w:bottom w:val="none" w:sz="0" w:space="0" w:color="auto"/>
                        <w:right w:val="none" w:sz="0" w:space="0" w:color="auto"/>
                      </w:divBdr>
                      <w:divsChild>
                        <w:div w:id="849176345">
                          <w:marLeft w:val="0"/>
                          <w:marRight w:val="0"/>
                          <w:marTop w:val="0"/>
                          <w:marBottom w:val="0"/>
                          <w:divBdr>
                            <w:top w:val="none" w:sz="0" w:space="0" w:color="auto"/>
                            <w:left w:val="none" w:sz="0" w:space="0" w:color="auto"/>
                            <w:bottom w:val="none" w:sz="0" w:space="0" w:color="auto"/>
                            <w:right w:val="none" w:sz="0" w:space="0" w:color="auto"/>
                          </w:divBdr>
                          <w:divsChild>
                            <w:div w:id="18627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2462">
      <w:bodyDiv w:val="1"/>
      <w:marLeft w:val="0"/>
      <w:marRight w:val="0"/>
      <w:marTop w:val="0"/>
      <w:marBottom w:val="0"/>
      <w:divBdr>
        <w:top w:val="none" w:sz="0" w:space="0" w:color="auto"/>
        <w:left w:val="none" w:sz="0" w:space="0" w:color="auto"/>
        <w:bottom w:val="none" w:sz="0" w:space="0" w:color="auto"/>
        <w:right w:val="none" w:sz="0" w:space="0" w:color="auto"/>
      </w:divBdr>
      <w:divsChild>
        <w:div w:id="841168163">
          <w:marLeft w:val="0"/>
          <w:marRight w:val="0"/>
          <w:marTop w:val="0"/>
          <w:marBottom w:val="0"/>
          <w:divBdr>
            <w:top w:val="none" w:sz="0" w:space="0" w:color="auto"/>
            <w:left w:val="none" w:sz="0" w:space="0" w:color="auto"/>
            <w:bottom w:val="none" w:sz="0" w:space="0" w:color="auto"/>
            <w:right w:val="none" w:sz="0" w:space="0" w:color="auto"/>
          </w:divBdr>
          <w:divsChild>
            <w:div w:id="1561818165">
              <w:marLeft w:val="0"/>
              <w:marRight w:val="0"/>
              <w:marTop w:val="0"/>
              <w:marBottom w:val="0"/>
              <w:divBdr>
                <w:top w:val="none" w:sz="0" w:space="0" w:color="auto"/>
                <w:left w:val="none" w:sz="0" w:space="0" w:color="auto"/>
                <w:bottom w:val="none" w:sz="0" w:space="0" w:color="auto"/>
                <w:right w:val="none" w:sz="0" w:space="0" w:color="auto"/>
              </w:divBdr>
              <w:divsChild>
                <w:div w:id="958679705">
                  <w:marLeft w:val="0"/>
                  <w:marRight w:val="0"/>
                  <w:marTop w:val="0"/>
                  <w:marBottom w:val="0"/>
                  <w:divBdr>
                    <w:top w:val="none" w:sz="0" w:space="0" w:color="auto"/>
                    <w:left w:val="none" w:sz="0" w:space="0" w:color="auto"/>
                    <w:bottom w:val="none" w:sz="0" w:space="0" w:color="auto"/>
                    <w:right w:val="none" w:sz="0" w:space="0" w:color="auto"/>
                  </w:divBdr>
                  <w:divsChild>
                    <w:div w:id="1794664907">
                      <w:marLeft w:val="3600"/>
                      <w:marRight w:val="225"/>
                      <w:marTop w:val="0"/>
                      <w:marBottom w:val="0"/>
                      <w:divBdr>
                        <w:top w:val="none" w:sz="0" w:space="0" w:color="auto"/>
                        <w:left w:val="none" w:sz="0" w:space="0" w:color="auto"/>
                        <w:bottom w:val="none" w:sz="0" w:space="0" w:color="auto"/>
                        <w:right w:val="none" w:sz="0" w:space="0" w:color="auto"/>
                      </w:divBdr>
                      <w:divsChild>
                        <w:div w:id="992753731">
                          <w:marLeft w:val="0"/>
                          <w:marRight w:val="0"/>
                          <w:marTop w:val="0"/>
                          <w:marBottom w:val="0"/>
                          <w:divBdr>
                            <w:top w:val="none" w:sz="0" w:space="0" w:color="auto"/>
                            <w:left w:val="none" w:sz="0" w:space="0" w:color="auto"/>
                            <w:bottom w:val="none" w:sz="0" w:space="0" w:color="auto"/>
                            <w:right w:val="none" w:sz="0" w:space="0" w:color="auto"/>
                          </w:divBdr>
                          <w:divsChild>
                            <w:div w:id="1777484256">
                              <w:marLeft w:val="0"/>
                              <w:marRight w:val="0"/>
                              <w:marTop w:val="0"/>
                              <w:marBottom w:val="0"/>
                              <w:divBdr>
                                <w:top w:val="none" w:sz="0" w:space="0" w:color="auto"/>
                                <w:left w:val="none" w:sz="0" w:space="0" w:color="auto"/>
                                <w:bottom w:val="none" w:sz="0" w:space="0" w:color="auto"/>
                                <w:right w:val="none" w:sz="0" w:space="0" w:color="auto"/>
                              </w:divBdr>
                              <w:divsChild>
                                <w:div w:id="302851020">
                                  <w:marLeft w:val="0"/>
                                  <w:marRight w:val="0"/>
                                  <w:marTop w:val="0"/>
                                  <w:marBottom w:val="0"/>
                                  <w:divBdr>
                                    <w:top w:val="none" w:sz="0" w:space="0" w:color="auto"/>
                                    <w:left w:val="none" w:sz="0" w:space="0" w:color="auto"/>
                                    <w:bottom w:val="none" w:sz="0" w:space="0" w:color="auto"/>
                                    <w:right w:val="none" w:sz="0" w:space="0" w:color="auto"/>
                                  </w:divBdr>
                                  <w:divsChild>
                                    <w:div w:id="160896272">
                                      <w:marLeft w:val="60"/>
                                      <w:marRight w:val="60"/>
                                      <w:marTop w:val="0"/>
                                      <w:marBottom w:val="0"/>
                                      <w:divBdr>
                                        <w:top w:val="none" w:sz="0" w:space="0" w:color="auto"/>
                                        <w:left w:val="none" w:sz="0" w:space="0" w:color="auto"/>
                                        <w:bottom w:val="none" w:sz="0" w:space="0" w:color="auto"/>
                                        <w:right w:val="none" w:sz="0" w:space="0" w:color="auto"/>
                                      </w:divBdr>
                                      <w:divsChild>
                                        <w:div w:id="914826633">
                                          <w:marLeft w:val="0"/>
                                          <w:marRight w:val="0"/>
                                          <w:marTop w:val="0"/>
                                          <w:marBottom w:val="0"/>
                                          <w:divBdr>
                                            <w:top w:val="none" w:sz="0" w:space="0" w:color="auto"/>
                                            <w:left w:val="none" w:sz="0" w:space="0" w:color="auto"/>
                                            <w:bottom w:val="none" w:sz="0" w:space="0" w:color="auto"/>
                                            <w:right w:val="none" w:sz="0" w:space="0" w:color="auto"/>
                                          </w:divBdr>
                                          <w:divsChild>
                                            <w:div w:id="645014632">
                                              <w:marLeft w:val="0"/>
                                              <w:marRight w:val="0"/>
                                              <w:marTop w:val="0"/>
                                              <w:marBottom w:val="0"/>
                                              <w:divBdr>
                                                <w:top w:val="none" w:sz="0" w:space="0" w:color="auto"/>
                                                <w:left w:val="none" w:sz="0" w:space="0" w:color="auto"/>
                                                <w:bottom w:val="none" w:sz="0" w:space="0" w:color="auto"/>
                                                <w:right w:val="none" w:sz="0" w:space="0" w:color="auto"/>
                                              </w:divBdr>
                                              <w:divsChild>
                                                <w:div w:id="18983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598202">
      <w:bodyDiv w:val="1"/>
      <w:marLeft w:val="0"/>
      <w:marRight w:val="0"/>
      <w:marTop w:val="0"/>
      <w:marBottom w:val="0"/>
      <w:divBdr>
        <w:top w:val="none" w:sz="0" w:space="0" w:color="auto"/>
        <w:left w:val="none" w:sz="0" w:space="0" w:color="auto"/>
        <w:bottom w:val="none" w:sz="0" w:space="0" w:color="auto"/>
        <w:right w:val="none" w:sz="0" w:space="0" w:color="auto"/>
      </w:divBdr>
    </w:div>
    <w:div w:id="2138717515">
      <w:bodyDiv w:val="1"/>
      <w:marLeft w:val="0"/>
      <w:marRight w:val="0"/>
      <w:marTop w:val="0"/>
      <w:marBottom w:val="0"/>
      <w:divBdr>
        <w:top w:val="none" w:sz="0" w:space="0" w:color="auto"/>
        <w:left w:val="none" w:sz="0" w:space="0" w:color="auto"/>
        <w:bottom w:val="none" w:sz="0" w:space="0" w:color="auto"/>
        <w:right w:val="none" w:sz="0" w:space="0" w:color="auto"/>
      </w:divBdr>
      <w:divsChild>
        <w:div w:id="1037318064">
          <w:marLeft w:val="0"/>
          <w:marRight w:val="0"/>
          <w:marTop w:val="0"/>
          <w:marBottom w:val="0"/>
          <w:divBdr>
            <w:top w:val="none" w:sz="0" w:space="0" w:color="auto"/>
            <w:left w:val="none" w:sz="0" w:space="0" w:color="auto"/>
            <w:bottom w:val="none" w:sz="0" w:space="0" w:color="auto"/>
            <w:right w:val="none" w:sz="0" w:space="0" w:color="auto"/>
          </w:divBdr>
          <w:divsChild>
            <w:div w:id="470638330">
              <w:marLeft w:val="-225"/>
              <w:marRight w:val="-225"/>
              <w:marTop w:val="0"/>
              <w:marBottom w:val="0"/>
              <w:divBdr>
                <w:top w:val="none" w:sz="0" w:space="0" w:color="auto"/>
                <w:left w:val="none" w:sz="0" w:space="0" w:color="auto"/>
                <w:bottom w:val="none" w:sz="0" w:space="0" w:color="auto"/>
                <w:right w:val="none" w:sz="0" w:space="0" w:color="auto"/>
              </w:divBdr>
              <w:divsChild>
                <w:div w:id="868882551">
                  <w:marLeft w:val="0"/>
                  <w:marRight w:val="0"/>
                  <w:marTop w:val="0"/>
                  <w:marBottom w:val="0"/>
                  <w:divBdr>
                    <w:top w:val="none" w:sz="0" w:space="0" w:color="auto"/>
                    <w:left w:val="none" w:sz="0" w:space="0" w:color="auto"/>
                    <w:bottom w:val="none" w:sz="0" w:space="0" w:color="auto"/>
                    <w:right w:val="none" w:sz="0" w:space="0" w:color="auto"/>
                  </w:divBdr>
                  <w:divsChild>
                    <w:div w:id="249851536">
                      <w:marLeft w:val="0"/>
                      <w:marRight w:val="0"/>
                      <w:marTop w:val="0"/>
                      <w:marBottom w:val="0"/>
                      <w:divBdr>
                        <w:top w:val="none" w:sz="0" w:space="0" w:color="auto"/>
                        <w:left w:val="none" w:sz="0" w:space="0" w:color="auto"/>
                        <w:bottom w:val="none" w:sz="0" w:space="0" w:color="auto"/>
                        <w:right w:val="none" w:sz="0" w:space="0" w:color="auto"/>
                      </w:divBdr>
                      <w:divsChild>
                        <w:div w:id="440956510">
                          <w:marLeft w:val="0"/>
                          <w:marRight w:val="0"/>
                          <w:marTop w:val="0"/>
                          <w:marBottom w:val="0"/>
                          <w:divBdr>
                            <w:top w:val="none" w:sz="0" w:space="0" w:color="auto"/>
                            <w:left w:val="none" w:sz="0" w:space="0" w:color="auto"/>
                            <w:bottom w:val="none" w:sz="0" w:space="0" w:color="auto"/>
                            <w:right w:val="none" w:sz="0" w:space="0" w:color="auto"/>
                          </w:divBdr>
                          <w:divsChild>
                            <w:div w:id="14289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5</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杨露萍</dc:creator>
  <cp:keywords/>
  <dc:description/>
  <cp:lastModifiedBy>杨露萍</cp:lastModifiedBy>
  <cp:revision>117</cp:revision>
  <cp:lastPrinted>2019-03-20T13:41:00Z</cp:lastPrinted>
  <dcterms:created xsi:type="dcterms:W3CDTF">2019-03-18T02:02:00Z</dcterms:created>
  <dcterms:modified xsi:type="dcterms:W3CDTF">2019-06-17T07:31:00Z</dcterms:modified>
</cp:coreProperties>
</file>