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关于开展2017年度上海高校市级精品课程申报工作的通知</w:t>
      </w:r>
    </w:p>
    <w:p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各单位：</w:t>
      </w:r>
    </w:p>
    <w:p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    为贯彻落实高校思想政治工作会议精神，充分发挥课堂育人的主渠道功能，进一步加强课程建设，促进课程持续改革和发展，提高教学质量，根据上海市教委《关于开展2017年度上海高校市级精品课程评选工作的通知》（沪教委高〔2017〕20号）要求，现将2017年度上海高校市级精品课程评选工作通知如下：</w:t>
      </w:r>
    </w:p>
    <w:p>
      <w:pPr>
        <w:widowControl/>
        <w:tabs>
          <w:tab w:val="left" w:pos="1080"/>
        </w:tabs>
        <w:adjustRightInd w:val="0"/>
        <w:snapToGrid w:val="0"/>
        <w:spacing w:line="360" w:lineRule="auto"/>
        <w:ind w:right="-73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b/>
          <w:kern w:val="0"/>
          <w:sz w:val="24"/>
        </w:rPr>
        <w:t>一、评选办法</w:t>
      </w:r>
    </w:p>
    <w:p>
      <w:pPr>
        <w:widowControl/>
        <w:spacing w:line="360" w:lineRule="auto"/>
        <w:ind w:firstLine="482" w:firstLineChars="200"/>
        <w:jc w:val="left"/>
        <w:rPr>
          <w:rFonts w:asciiTheme="minorEastAsia" w:hAnsiTheme="minorEastAsia" w:cstheme="minorEastAsia"/>
          <w:b/>
          <w:kern w:val="0"/>
          <w:sz w:val="24"/>
        </w:rPr>
      </w:pPr>
      <w:r>
        <w:rPr>
          <w:rFonts w:hint="eastAsia" w:asciiTheme="minorEastAsia" w:hAnsiTheme="minorEastAsia" w:cstheme="minorEastAsia"/>
          <w:b/>
          <w:kern w:val="0"/>
          <w:sz w:val="24"/>
        </w:rPr>
        <w:t>1.申报条件</w:t>
      </w:r>
    </w:p>
    <w:p>
      <w:pPr>
        <w:widowControl/>
        <w:spacing w:line="360" w:lineRule="auto"/>
        <w:ind w:firstLine="360" w:firstLineChars="150"/>
        <w:jc w:val="left"/>
        <w:rPr>
          <w:rFonts w:asciiTheme="minorEastAsia" w:hAnsiTheme="minorEastAsia" w:cstheme="minorEastAsia"/>
          <w:kern w:val="0"/>
          <w:sz w:val="24"/>
        </w:rPr>
      </w:pPr>
      <w:r>
        <w:rPr>
          <w:rFonts w:hint="eastAsia" w:asciiTheme="minorEastAsia" w:hAnsiTheme="minorEastAsia" w:cstheme="minorEastAsia"/>
          <w:kern w:val="0"/>
          <w:sz w:val="24"/>
        </w:rPr>
        <w:t>（1）课程水平。申报课程应坚持立德树人和提高学生思想道德和身心素养的原则，是面向本市普通高校本科学生开设的示范性课程，具有良好的社会声誉和影响力，在教师队伍、教学内容、教学方法、选用教材和教学管理等方面具有示范作用；申报课程实际教学效果好、学生满意度高，连续三年以上校内评教名列前茅。</w:t>
      </w:r>
    </w:p>
    <w:p>
      <w:pPr>
        <w:widowControl/>
        <w:spacing w:line="360" w:lineRule="auto"/>
        <w:ind w:firstLine="360" w:firstLineChars="150"/>
        <w:jc w:val="left"/>
        <w:rPr>
          <w:rFonts w:asciiTheme="minorEastAsia" w:hAnsiTheme="minorEastAsia" w:cstheme="minorEastAsia"/>
          <w:color w:val="000000"/>
          <w:sz w:val="24"/>
        </w:rPr>
      </w:pPr>
      <w:r>
        <w:rPr>
          <w:rFonts w:hint="eastAsia" w:asciiTheme="minorEastAsia" w:hAnsiTheme="minorEastAsia" w:cstheme="minorEastAsia"/>
          <w:kern w:val="0"/>
          <w:sz w:val="24"/>
        </w:rPr>
        <w:t>（2）课程负责人及团队。课程负责人应具有副教授及以上专业技术职称，长期承担本科教学工作，已连续主讲该课程三年以上，教学水平高，学生评教好；课程教学团队结构合理，教研活动和科学研究活跃，成果丰硕，近三年参与教改项目、发表高质量的教研论文及成果五项（篇）以上。</w:t>
      </w:r>
    </w:p>
    <w:p>
      <w:pPr>
        <w:widowControl/>
        <w:spacing w:line="360" w:lineRule="auto"/>
        <w:ind w:firstLine="360" w:firstLineChars="15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kern w:val="0"/>
          <w:sz w:val="24"/>
        </w:rPr>
        <w:t>（3）教学内容与方法。课程团队致力于教育教学改革与创新。在教学内容方面，重视在实践教学中培养学生的实践能力和创新能力；在教学方法与手段方面，灵活运用多种教学方法，调动学生学习积极性，促进学生学习能力发展，协调传统教学手段和现代教育技术的应用，并已开展微课程视频的制作和推广工作。</w:t>
      </w:r>
    </w:p>
    <w:p>
      <w:pPr>
        <w:widowControl/>
        <w:spacing w:line="360" w:lineRule="auto"/>
        <w:ind w:firstLine="482" w:firstLineChars="200"/>
        <w:jc w:val="left"/>
        <w:rPr>
          <w:rFonts w:asciiTheme="minorEastAsia" w:hAnsiTheme="minorEastAsia" w:cstheme="minorEastAsia"/>
          <w:b/>
          <w:kern w:val="0"/>
          <w:sz w:val="24"/>
        </w:rPr>
      </w:pPr>
      <w:r>
        <w:rPr>
          <w:rFonts w:hint="eastAsia" w:asciiTheme="minorEastAsia" w:hAnsiTheme="minorEastAsia" w:cstheme="minorEastAsia"/>
          <w:b/>
          <w:kern w:val="0"/>
          <w:sz w:val="24"/>
        </w:rPr>
        <w:t>2.申报范围</w:t>
      </w:r>
    </w:p>
    <w:p>
      <w:pPr>
        <w:widowControl/>
        <w:spacing w:line="360" w:lineRule="auto"/>
        <w:ind w:firstLine="360" w:firstLineChars="150"/>
        <w:jc w:val="left"/>
        <w:rPr>
          <w:rFonts w:asciiTheme="minorEastAsia" w:hAnsiTheme="minorEastAsia" w:cstheme="minorEastAsia"/>
          <w:kern w:val="0"/>
          <w:sz w:val="24"/>
        </w:rPr>
      </w:pPr>
      <w:r>
        <w:rPr>
          <w:rFonts w:hint="eastAsia" w:asciiTheme="minorEastAsia" w:hAnsiTheme="minorEastAsia" w:cstheme="minorEastAsia"/>
          <w:bCs/>
          <w:kern w:val="0"/>
          <w:sz w:val="24"/>
        </w:rPr>
        <w:t>（1）</w:t>
      </w:r>
      <w:r>
        <w:rPr>
          <w:rFonts w:hint="eastAsia" w:asciiTheme="minorEastAsia" w:hAnsiTheme="minorEastAsia" w:cstheme="minorEastAsia"/>
          <w:b/>
          <w:bCs/>
          <w:kern w:val="0"/>
          <w:sz w:val="24"/>
        </w:rPr>
        <w:t>已列入上海市教委重点课程立项建设的课程</w:t>
      </w:r>
      <w:r>
        <w:rPr>
          <w:rFonts w:hint="eastAsia" w:asciiTheme="minorEastAsia" w:hAnsiTheme="minorEastAsia" w:cstheme="minorEastAsia"/>
          <w:kern w:val="0"/>
          <w:sz w:val="24"/>
        </w:rPr>
        <w:t>均可申报；</w:t>
      </w:r>
    </w:p>
    <w:p>
      <w:pPr>
        <w:widowControl/>
        <w:spacing w:line="360" w:lineRule="auto"/>
        <w:ind w:firstLine="360" w:firstLineChars="15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kern w:val="0"/>
          <w:sz w:val="24"/>
        </w:rPr>
        <w:t>（2）全英语授课课程纳入市级示范性全英语课程项目的申报，不列入市级精品课程的评选范围。</w:t>
      </w:r>
      <w:r>
        <w:rPr>
          <w:rFonts w:hint="eastAsia" w:asciiTheme="minorEastAsia" w:hAnsiTheme="minorEastAsia" w:cstheme="minorEastAsia"/>
          <w:b/>
          <w:kern w:val="0"/>
          <w:sz w:val="24"/>
        </w:rPr>
        <w:t>已获得上海市精品课程立项的课程不得再次申报。</w:t>
      </w:r>
    </w:p>
    <w:p>
      <w:pPr>
        <w:widowControl/>
        <w:spacing w:line="360" w:lineRule="auto"/>
        <w:ind w:firstLine="482" w:firstLineChars="200"/>
        <w:jc w:val="left"/>
        <w:rPr>
          <w:rFonts w:hint="eastAsia" w:asciiTheme="minorEastAsia" w:hAnsiTheme="minorEastAsia" w:cstheme="minorEastAsia"/>
          <w:b/>
          <w:kern w:val="0"/>
          <w:sz w:val="24"/>
        </w:rPr>
      </w:pPr>
      <w:r>
        <w:rPr>
          <w:rFonts w:hint="eastAsia" w:asciiTheme="minorEastAsia" w:hAnsiTheme="minorEastAsia" w:cstheme="minorEastAsia"/>
          <w:b/>
          <w:kern w:val="0"/>
          <w:sz w:val="24"/>
        </w:rPr>
        <w:t>3.评选方式</w:t>
      </w:r>
    </w:p>
    <w:p>
      <w:pPr>
        <w:pStyle w:val="2"/>
        <w:widowControl/>
        <w:spacing w:beforeAutospacing="0" w:afterAutospacing="0" w:line="360" w:lineRule="auto"/>
        <w:ind w:right="-74" w:firstLine="48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请有意申报精品课程的课程负责人填写精品课程申报书（附件1）和申报汇总表（附件2），提交微课程视频。学校将择优遴选，推荐申报。</w:t>
      </w:r>
    </w:p>
    <w:p>
      <w:pPr>
        <w:pStyle w:val="2"/>
        <w:widowControl/>
        <w:adjustRightInd w:val="0"/>
        <w:spacing w:beforeAutospacing="0" w:afterAutospacing="0" w:line="360" w:lineRule="auto"/>
        <w:ind w:right="-74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b/>
        </w:rPr>
        <w:t>二、材料递交</w:t>
      </w:r>
    </w:p>
    <w:p>
      <w:pPr>
        <w:pStyle w:val="2"/>
        <w:widowControl/>
        <w:adjustRightInd w:val="0"/>
        <w:spacing w:beforeAutospacing="0" w:afterAutospacing="0" w:line="360" w:lineRule="auto"/>
        <w:ind w:right="-74" w:firstLine="48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各门课程请提交课程申报表（一式五份，附件1）、课程申报汇总表（一式两份，附件2）和微课程视频光盘1张（每个微课程视频时间不超过20分钟）。</w:t>
      </w:r>
    </w:p>
    <w:p>
      <w:pPr>
        <w:pStyle w:val="2"/>
        <w:widowControl/>
        <w:adjustRightInd w:val="0"/>
        <w:spacing w:beforeAutospacing="0" w:afterAutospacing="0" w:line="360" w:lineRule="auto"/>
        <w:ind w:right="-74" w:firstLine="48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上述材料的</w:t>
      </w:r>
      <w:r>
        <w:rPr>
          <w:rFonts w:hint="eastAsia" w:asciiTheme="minorEastAsia" w:hAnsiTheme="minorEastAsia" w:cstheme="minorEastAsia"/>
          <w:b/>
          <w:bCs/>
        </w:rPr>
        <w:t>纸质版</w:t>
      </w:r>
      <w:r>
        <w:rPr>
          <w:rFonts w:hint="eastAsia" w:asciiTheme="minorEastAsia" w:hAnsiTheme="minorEastAsia" w:cstheme="minorEastAsia"/>
        </w:rPr>
        <w:t>请于</w:t>
      </w:r>
      <w:r>
        <w:rPr>
          <w:rFonts w:hint="eastAsia" w:asciiTheme="minorEastAsia" w:hAnsiTheme="minorEastAsia" w:cstheme="minorEastAsia"/>
          <w:b/>
          <w:bCs/>
        </w:rPr>
        <w:t>4月4日前</w:t>
      </w:r>
      <w:r>
        <w:rPr>
          <w:rFonts w:hint="eastAsia" w:asciiTheme="minorEastAsia" w:hAnsiTheme="minorEastAsia" w:cstheme="minorEastAsia"/>
        </w:rPr>
        <w:t>交至教务处教学科，</w:t>
      </w:r>
      <w:r>
        <w:rPr>
          <w:rFonts w:hint="eastAsia" w:asciiTheme="minorEastAsia" w:hAnsiTheme="minorEastAsia" w:cstheme="minorEastAsia"/>
          <w:b/>
          <w:bCs/>
        </w:rPr>
        <w:t>电子版</w:t>
      </w:r>
      <w:r>
        <w:rPr>
          <w:rFonts w:hint="eastAsia" w:asciiTheme="minorEastAsia" w:hAnsiTheme="minorEastAsia" w:cstheme="minorEastAsia"/>
        </w:rPr>
        <w:t>请发至liusishi@shisu.edu.cn。</w:t>
      </w:r>
    </w:p>
    <w:p>
      <w:pPr>
        <w:pStyle w:val="2"/>
        <w:widowControl/>
        <w:adjustRightInd w:val="0"/>
        <w:spacing w:beforeAutospacing="0" w:afterAutospacing="0" w:line="360" w:lineRule="auto"/>
        <w:ind w:firstLine="48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 </w:t>
      </w:r>
    </w:p>
    <w:p>
      <w:pPr>
        <w:pStyle w:val="2"/>
        <w:widowControl/>
        <w:adjustRightInd w:val="0"/>
        <w:spacing w:beforeAutospacing="0" w:afterAutospacing="0" w:line="360" w:lineRule="auto"/>
        <w:ind w:firstLine="480" w:firstLineChars="200"/>
        <w:rPr>
          <w:rFonts w:asciiTheme="minorEastAsia" w:hAnsiTheme="minorEastAsia" w:cstheme="minorEastAsia"/>
        </w:rPr>
      </w:pPr>
      <w:bookmarkStart w:id="0" w:name="_GoBack"/>
      <w:bookmarkEnd w:id="0"/>
      <w:r>
        <w:rPr>
          <w:rFonts w:hint="eastAsia" w:asciiTheme="minorEastAsia" w:hAnsiTheme="minorEastAsia" w:cstheme="minorEastAsia"/>
        </w:rPr>
        <w:t>教务处联系人：刘思诗    电话：67701028</w:t>
      </w:r>
    </w:p>
    <w:p>
      <w:pPr>
        <w:pStyle w:val="2"/>
        <w:widowControl/>
        <w:adjustRightInd w:val="0"/>
        <w:spacing w:beforeAutospacing="0" w:afterAutospacing="0" w:line="360" w:lineRule="auto"/>
        <w:ind w:firstLine="48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地址：松江校区行政楼203室，虹口校区行政楼20</w:t>
      </w:r>
      <w:r>
        <w:rPr>
          <w:rFonts w:hint="eastAsia" w:asciiTheme="minorEastAsia" w:hAnsiTheme="minorEastAsia" w:cstheme="minorEastAsia"/>
          <w:lang w:val="en-US" w:eastAsia="zh-CN"/>
        </w:rPr>
        <w:t>7</w:t>
      </w:r>
      <w:r>
        <w:rPr>
          <w:rFonts w:hint="eastAsia" w:asciiTheme="minorEastAsia" w:hAnsiTheme="minorEastAsia" w:cstheme="minorEastAsia"/>
        </w:rPr>
        <w:t>室。</w:t>
      </w:r>
    </w:p>
    <w:p>
      <w:pPr>
        <w:pStyle w:val="2"/>
        <w:widowControl/>
        <w:adjustRightInd w:val="0"/>
        <w:spacing w:beforeAutospacing="0" w:afterAutospacing="0" w:line="360" w:lineRule="auto"/>
        <w:ind w:firstLine="48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邮箱：</w:t>
      </w:r>
      <w:r>
        <w:rPr>
          <w:rFonts w:hint="eastAsia" w:asciiTheme="minorEastAsia" w:hAnsiTheme="minorEastAsia" w:cstheme="minorEastAsia"/>
          <w:color w:val="000000"/>
        </w:rPr>
        <w:t>liusishi@shisu.edu.cn</w:t>
      </w:r>
    </w:p>
    <w:p>
      <w:pPr>
        <w:pStyle w:val="2"/>
        <w:widowControl/>
        <w:adjustRightInd w:val="0"/>
        <w:spacing w:beforeAutospacing="0" w:afterAutospacing="0" w:line="360" w:lineRule="auto"/>
        <w:ind w:firstLine="480" w:firstLineChars="200"/>
        <w:rPr>
          <w:rFonts w:asciiTheme="minorEastAsia" w:hAnsiTheme="minorEastAsia" w:cstheme="minorEastAsia"/>
        </w:rPr>
      </w:pPr>
    </w:p>
    <w:p>
      <w:pPr>
        <w:pStyle w:val="2"/>
        <w:widowControl/>
        <w:adjustRightInd w:val="0"/>
        <w:spacing w:beforeAutospacing="0" w:afterAutospacing="0" w:line="360" w:lineRule="auto"/>
        <w:ind w:firstLine="48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附件（点击下载）</w:t>
      </w:r>
    </w:p>
    <w:p>
      <w:pPr>
        <w:pStyle w:val="2"/>
        <w:widowControl/>
        <w:adjustRightInd w:val="0"/>
        <w:spacing w:beforeAutospacing="0" w:afterAutospacing="0" w:line="360" w:lineRule="auto"/>
        <w:ind w:firstLine="48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附件1：2017年上海市精品课程申报书</w:t>
      </w:r>
    </w:p>
    <w:p>
      <w:pPr>
        <w:pStyle w:val="2"/>
        <w:widowControl/>
        <w:adjustRightInd w:val="0"/>
        <w:spacing w:beforeAutospacing="0" w:afterAutospacing="0" w:line="360" w:lineRule="auto"/>
        <w:ind w:firstLine="48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附件2：2017年上海市精品课程申报汇总表</w:t>
      </w:r>
    </w:p>
    <w:p>
      <w:pPr>
        <w:pStyle w:val="2"/>
        <w:widowControl/>
        <w:spacing w:beforeAutospacing="0" w:afterAutospacing="0" w:line="360" w:lineRule="auto"/>
        <w:rPr>
          <w:rFonts w:asciiTheme="minorEastAsia" w:hAnsiTheme="minorEastAsia" w:cstheme="minorEastAsia"/>
        </w:rPr>
      </w:pPr>
    </w:p>
    <w:p>
      <w:pPr>
        <w:pStyle w:val="2"/>
        <w:widowControl/>
        <w:adjustRightInd w:val="0"/>
        <w:spacing w:beforeAutospacing="0" w:afterAutospacing="0" w:line="360" w:lineRule="auto"/>
        <w:ind w:firstLine="480" w:firstLineChars="200"/>
        <w:jc w:val="center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 xml:space="preserve">                                                 教务处</w:t>
      </w:r>
    </w:p>
    <w:p>
      <w:pPr>
        <w:pStyle w:val="2"/>
        <w:widowControl/>
        <w:adjustRightInd w:val="0"/>
        <w:spacing w:beforeAutospacing="0" w:afterAutospacing="0" w:line="360" w:lineRule="auto"/>
        <w:jc w:val="right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 2017年3月29日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D293F"/>
    <w:rsid w:val="00967240"/>
    <w:rsid w:val="009D293F"/>
    <w:rsid w:val="00E614BF"/>
    <w:rsid w:val="029F2C9E"/>
    <w:rsid w:val="11020F2A"/>
    <w:rsid w:val="2B8D564E"/>
    <w:rsid w:val="346607BC"/>
    <w:rsid w:val="36A65264"/>
    <w:rsid w:val="383F7583"/>
    <w:rsid w:val="3AFC662D"/>
    <w:rsid w:val="40CA6ECC"/>
    <w:rsid w:val="41BF731C"/>
    <w:rsid w:val="43ED340F"/>
    <w:rsid w:val="4B2F1F20"/>
    <w:rsid w:val="55771A84"/>
    <w:rsid w:val="59ED041C"/>
    <w:rsid w:val="5BED5707"/>
    <w:rsid w:val="661E7D45"/>
    <w:rsid w:val="6B892D05"/>
    <w:rsid w:val="71193F40"/>
    <w:rsid w:val="77AD3CFC"/>
    <w:rsid w:val="7BBF45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qFormat/>
    <w:uiPriority w:val="0"/>
    <w:rPr>
      <w:color w:val="800080"/>
      <w:u w:val="single"/>
    </w:rPr>
  </w:style>
  <w:style w:type="character" w:styleId="6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165</Words>
  <Characters>944</Characters>
  <Lines>7</Lines>
  <Paragraphs>2</Paragraphs>
  <TotalTime>0</TotalTime>
  <ScaleCrop>false</ScaleCrop>
  <LinksUpToDate>false</LinksUpToDate>
  <CharactersWithSpaces>1107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JUI</dc:creator>
  <cp:lastModifiedBy>JUI</cp:lastModifiedBy>
  <dcterms:modified xsi:type="dcterms:W3CDTF">2017-03-31T01:40:30Z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